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DF917E">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cstate="print"/>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cstate="print"/>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cstate="print"/>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6350" t="0" r="8255" b="4445"/>
                <wp:wrapNone/>
                <wp:docPr id="589823617" name="Group 9"/>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179369775" name="矩形 19"/>
                        <wps:cNvSpPr>
                          <a:spLocks noChangeArrowheads="1"/>
                        </wps:cNvSpPr>
                        <wps:spPr bwMode="auto">
                          <a:xfrm>
                            <a:off x="-381" y="4387"/>
                            <a:ext cx="1834" cy="2457"/>
                          </a:xfrm>
                          <a:prstGeom prst="rect">
                            <a:avLst/>
                          </a:prstGeom>
                          <a:solidFill>
                            <a:srgbClr val="0176AB"/>
                          </a:solidFill>
                          <a:ln>
                            <a:noFill/>
                          </a:ln>
                        </wps:spPr>
                        <wps:bodyPr rot="0" vert="horz" wrap="square" lIns="91440" tIns="45720" rIns="91440" bIns="45720" anchor="ctr" anchorCtr="0" upright="1">
                          <a:noAutofit/>
                        </wps:bodyPr>
                      </wps:wsp>
                      <wps:wsp>
                        <wps:cNvPr id="356246369" name="矩形 24"/>
                        <wps:cNvSpPr>
                          <a:spLocks noChangeArrowheads="1"/>
                        </wps:cNvSpPr>
                        <wps:spPr bwMode="auto">
                          <a:xfrm>
                            <a:off x="-3504" y="6953"/>
                            <a:ext cx="11815" cy="150"/>
                          </a:xfrm>
                          <a:custGeom>
                            <a:avLst/>
                            <a:gdLst>
                              <a:gd name="T0" fmla="*/ 0 w 7501732"/>
                              <a:gd name="T1" fmla="*/ 0 h 94593"/>
                              <a:gd name="T2" fmla="*/ 7458720 w 7501732"/>
                              <a:gd name="T3" fmla="*/ 6350 h 94593"/>
                              <a:gd name="T4" fmla="*/ 7501732 w 7501732"/>
                              <a:gd name="T5" fmla="*/ 94593 h 94593"/>
                              <a:gd name="T6" fmla="*/ 0 w 7501732"/>
                              <a:gd name="T7" fmla="*/ 94593 h 94593"/>
                              <a:gd name="T8" fmla="*/ 0 w 7501732"/>
                              <a:gd name="T9" fmla="*/ 0 h 94593"/>
                            </a:gdLst>
                            <a:ahLst/>
                            <a:cxnLst>
                              <a:cxn ang="0">
                                <a:pos x="T0" y="T1"/>
                              </a:cxn>
                              <a:cxn ang="0">
                                <a:pos x="T2" y="T3"/>
                              </a:cxn>
                              <a:cxn ang="0">
                                <a:pos x="T4" y="T5"/>
                              </a:cxn>
                              <a:cxn ang="0">
                                <a:pos x="T6" y="T7"/>
                              </a:cxn>
                              <a:cxn ang="0">
                                <a:pos x="T8" y="T9"/>
                              </a:cxn>
                            </a:cxnLst>
                            <a:rect l="0" t="0" r="r" b="b"/>
                            <a:pathLst>
                              <a:path w="7501732" h="94593">
                                <a:moveTo>
                                  <a:pt x="0" y="0"/>
                                </a:moveTo>
                                <a:lnTo>
                                  <a:pt x="7458720" y="6350"/>
                                </a:lnTo>
                                <a:lnTo>
                                  <a:pt x="7501732" y="94593"/>
                                </a:lnTo>
                                <a:lnTo>
                                  <a:pt x="0" y="94593"/>
                                </a:lnTo>
                                <a:lnTo>
                                  <a:pt x="0" y="0"/>
                                </a:lnTo>
                                <a:close/>
                              </a:path>
                            </a:pathLst>
                          </a:custGeom>
                          <a:solidFill>
                            <a:srgbClr val="E5AA57"/>
                          </a:solidFill>
                          <a:ln>
                            <a:noFill/>
                          </a:ln>
                        </wps:spPr>
                        <wps:bodyPr rot="0" vert="horz" wrap="square" lIns="91440" tIns="45720" rIns="91440" bIns="45720" anchor="t" anchorCtr="0" upright="1">
                          <a:noAutofit/>
                        </wps:bodyPr>
                      </wps:wsp>
                      <wps:wsp>
                        <wps:cNvPr id="2130229264" name="矩形 25"/>
                        <wps:cNvSpPr>
                          <a:spLocks noChangeArrowheads="1"/>
                        </wps:cNvSpPr>
                        <wps:spPr bwMode="auto">
                          <a:xfrm>
                            <a:off x="8331" y="6953"/>
                            <a:ext cx="7365" cy="150"/>
                          </a:xfrm>
                          <a:custGeom>
                            <a:avLst/>
                            <a:gdLst>
                              <a:gd name="T0" fmla="*/ 0 w 4676187"/>
                              <a:gd name="T1" fmla="*/ 0 h 94594"/>
                              <a:gd name="T2" fmla="*/ 4676187 w 4676187"/>
                              <a:gd name="T3" fmla="*/ 0 h 94594"/>
                              <a:gd name="T4" fmla="*/ 4676187 w 4676187"/>
                              <a:gd name="T5" fmla="*/ 94594 h 94594"/>
                              <a:gd name="T6" fmla="*/ 57510 w 4676187"/>
                              <a:gd name="T7" fmla="*/ 94594 h 94594"/>
                              <a:gd name="T8" fmla="*/ 0 w 4676187"/>
                              <a:gd name="T9" fmla="*/ 0 h 94594"/>
                            </a:gdLst>
                            <a:ahLst/>
                            <a:cxnLst>
                              <a:cxn ang="0">
                                <a:pos x="T0" y="T1"/>
                              </a:cxn>
                              <a:cxn ang="0">
                                <a:pos x="T2" y="T3"/>
                              </a:cxn>
                              <a:cxn ang="0">
                                <a:pos x="T4" y="T5"/>
                              </a:cxn>
                              <a:cxn ang="0">
                                <a:pos x="T6" y="T7"/>
                              </a:cxn>
                              <a:cxn ang="0">
                                <a:pos x="T8" y="T9"/>
                              </a:cxn>
                            </a:cxnLst>
                            <a:rect l="0" t="0" r="r" b="b"/>
                            <a:pathLst>
                              <a:path w="4676187" h="94594">
                                <a:moveTo>
                                  <a:pt x="0" y="0"/>
                                </a:moveTo>
                                <a:lnTo>
                                  <a:pt x="4676187" y="0"/>
                                </a:lnTo>
                                <a:lnTo>
                                  <a:pt x="4676187" y="94594"/>
                                </a:lnTo>
                                <a:lnTo>
                                  <a:pt x="57510" y="94594"/>
                                </a:lnTo>
                                <a:lnTo>
                                  <a:pt x="0" y="0"/>
                                </a:lnTo>
                                <a:close/>
                              </a:path>
                            </a:pathLst>
                          </a:custGeom>
                          <a:solidFill>
                            <a:srgbClr val="0176AB"/>
                          </a:solidFill>
                          <a:ln>
                            <a:noFill/>
                          </a:ln>
                        </wps:spPr>
                        <wps:bodyPr rot="0" vert="horz" wrap="square" lIns="91440" tIns="45720" rIns="91440" bIns="45720" anchor="t" anchorCtr="0" upright="1">
                          <a:noAutofit/>
                        </wps:bodyPr>
                      </wps:wsp>
                    </wpg:wgp>
                  </a:graphicData>
                </a:graphic>
              </wp:anchor>
            </w:drawing>
          </mc:Choice>
          <mc:Fallback>
            <w:pict>
              <v:group id="Group 9"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">
                <o:lock v:ext="edit" aspectratio="f"/>
                <v:rect id="矩形 19" o:spid="_x0000_s1026" o:spt="1" style="position:absolute;left:-381;top:4387;height:2457;width:1834;v-text-anchor:middle;" fillcolor="#0176AB" filled="t" stroked="f" coordsize="21600,21600" o:gfxdata="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0/&#10;WsEAAADiAAAADwAAAAAAAAABACAAAAAiAAAAZHJzL2Rvd25yZXYueG1sUEsBAhQAFAAAAAgAh07i&#10;QDMvBZ47AAAAOQAAABAAAAAAAAAAAQAgAAAAEAEAAGRycy9zaGFwZXhtbC54bWxQSwUGAAAAAAYA&#10;BgBbAQAAugM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glO9pcUAAADi&#10;AAAADwAAAGRycy9kb3ducmV2LnhtbEWPT0sDMRTE7wW/Q3iCl2KT/gu6Ni0iVIoXaSuCt9fN62Zx&#10;87JuYrv99kYQPA4z8xtmsep9I07UxTqwgfFIgSAug625MvC2X9/egYgJ2WITmAxcKMJqeTVYYGHD&#10;mbd02qVKZAjHAg24lNpCylg68hhHoSXO3jF0HlOWXSVth+cM942cKKWlx5rzgsOWnhyVn7tvb+B9&#10;6F779eZwZPc82z7qy8vHQX0Zc3M9Vg8gEvXpP/zX3lgD07mezPRU38PvpXwH5P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JTvaXFAAAA4gAAAA8AAAAAAAAAAQAgAAAAIgAAAGRycy9kb3ducmV2LnhtbFBLAQIUABQAAAAI&#10;AIdO4kAzLwWeOwAAADkAAAAQAAAAAAAAAAEAIAAAABQBAABkcnMvc2hhcGV4bWwueG1sUEsFBgAA&#10;AAAGAAYAWwEAAL4DAAAAAA==&#10;" path="m0,0l7458720,6350,7501732,94593,0,94593,0,0xe">
                  <v:path o:connectlocs="0,0;11747,10;11815,150;0,150;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WU6iMIAAADj&#10;AAAADwAAAGRycy9kb3ducmV2LnhtbEWPUUvDMBSF3wX/Q7iCL+KSRhnaLRuoDH1tN9jrpbm23Zqb&#10;ksS1/nsjCD4ezjnf4ay3sxvEhULsPRsoFgoEceNtz62Bw353/wQiJmSLg2cy8E0RtpvrqzWW1k9c&#10;0aVOrcgQjiUa6FIaSylj05HDuPAjcfY+fXCYsgyttAGnDHeD1EotpcOe80KHI7121JzrL2cA7w61&#10;m+rq1OzeZDjOL9X+9D4bc3tTqBWIRHP6D/+1P6wBXTworZ/18hF+P+U/ID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1l&#10;OojCAAAA4wAAAA8AAAAAAAAAAQAgAAAAIgAAAGRycy9kb3ducmV2LnhtbFBLAQIUABQAAAAIAIdO&#10;4kAzLwWeOwAAADkAAAAQAAAAAAAAAAEAIAAAABEBAABkcnMvc2hhcGV4bWwueG1sUEsFBgAAAAAG&#10;AAYAWwEAALsDAAAAAA==&#10;" path="m0,0l4676187,0,4676187,94594,57510,94594,0,0xe">
                  <v:path o:connectlocs="0,0;7365,0;7365,150;90,150;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3810" t="1905" r="4445" b="17780"/>
                <wp:wrapNone/>
                <wp:docPr id="691802869" name="Group 4"/>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1270045113" name="文本框 32"/>
                        <wps:cNvSpPr txBox="1">
                          <a:spLocks noChangeArrowheads="1"/>
                        </wps:cNvSpPr>
                        <wps:spPr bwMode="auto">
                          <a:xfrm>
                            <a:off x="13325" y="1831"/>
                            <a:ext cx="4462" cy="1348"/>
                          </a:xfrm>
                          <a:prstGeom prst="rect">
                            <a:avLst/>
                          </a:prstGeom>
                          <a:noFill/>
                          <a:ln>
                            <a:noFill/>
                          </a:ln>
                        </wps:spPr>
                        <wps:txbx>
                          <w:txbxContent>
                            <w:p w14:paraId="6AC415CB">
                              <w:pPr>
                                <w:jc w:val="distribute"/>
                                <w:rPr>
                                  <w:rFonts w:ascii="方正魏碑简体" w:hAnsi="Arial" w:eastAsia="方正魏碑简体" w:cs="Arial"/>
                                  <w:color w:val="000000" w:themeColor="text1"/>
                                  <w:sz w:val="22"/>
                                  <w14:textFill>
                                    <w14:solidFill>
                                      <w14:schemeClr w14:val="tx1"/>
                                    </w14:solidFill>
                                  </w14:textFill>
                                </w:rPr>
                              </w:pPr>
                              <w:r>
                                <w:rPr>
                                  <w:rFonts w:hint="eastAsia" w:ascii="方正魏碑简体" w:hAnsi="Arial" w:eastAsia="方正魏碑简体" w:cs="Arial"/>
                                  <w:color w:val="000000" w:themeColor="text1"/>
                                  <w:spacing w:val="60"/>
                                  <w:kern w:val="24"/>
                                  <w:sz w:val="72"/>
                                  <w:szCs w:val="72"/>
                                  <w14:textFill>
                                    <w14:solidFill>
                                      <w14:schemeClr w14:val="tx1"/>
                                    </w14:solidFill>
                                  </w14:textFill>
                                </w:rPr>
                                <w:t>2023年度</w:t>
                              </w:r>
                            </w:p>
                          </w:txbxContent>
                        </wps:txbx>
                        <wps:bodyPr rot="0" vert="horz" wrap="square" lIns="91440" tIns="45720" rIns="91440" bIns="45720" anchor="t" anchorCtr="0" upright="1">
                          <a:noAutofit/>
                        </wps:bodyPr>
                      </wps:wsp>
                      <wpg:grpSp>
                        <wpg:cNvPr id="1172098624" name="Group 5"/>
                        <wpg:cNvGrpSpPr/>
                        <wpg:grpSpPr>
                          <a:xfrm>
                            <a:off x="12098" y="3193"/>
                            <a:ext cx="9377" cy="1607"/>
                            <a:chOff x="6119" y="2843"/>
                            <a:chExt cx="9377" cy="1607"/>
                          </a:xfrm>
                        </wpg:grpSpPr>
                        <wps:wsp>
                          <wps:cNvPr id="1081128316" name="文本框 32"/>
                          <wps:cNvSpPr txBox="1">
                            <a:spLocks noChangeArrowheads="1"/>
                          </wps:cNvSpPr>
                          <wps:spPr bwMode="auto">
                            <a:xfrm>
                              <a:off x="6119" y="2843"/>
                              <a:ext cx="9377" cy="1421"/>
                            </a:xfrm>
                            <a:prstGeom prst="rect">
                              <a:avLst/>
                            </a:prstGeom>
                            <a:noFill/>
                            <a:ln>
                              <a:noFill/>
                            </a:ln>
                          </wps:spPr>
                          <wps:txbx>
                            <w:txbxContent>
                              <w:p w14:paraId="29AE4D3C">
                                <w:pPr>
                                  <w:jc w:val="left"/>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spacing w:val="60"/>
                                    <w:kern w:val="24"/>
                                    <w:sz w:val="96"/>
                                    <w:szCs w:val="96"/>
                                    <w14:textFill>
                                      <w14:solidFill>
                                        <w14:schemeClr w14:val="tx1"/>
                                      </w14:solidFill>
                                    </w14:textFill>
                                  </w:rPr>
                                  <w:t>部门决算公开文本</w:t>
                                </w:r>
                              </w:p>
                            </w:txbxContent>
                          </wps:txbx>
                          <wps:bodyPr rot="0" vert="horz" wrap="square" lIns="91440" tIns="45720" rIns="91440" bIns="45720" anchor="t" anchorCtr="0" upright="1">
                            <a:noAutofit/>
                          </wps:bodyPr>
                        </wps:wsp>
                        <wps:wsp>
                          <wps:cNvPr id="1744358698" name="Line 6"/>
                          <wps:cNvCnPr>
                            <a:cxnSpLocks noChangeShapeType="1"/>
                          </wps:cNvCnPr>
                          <wps:spPr bwMode="auto">
                            <a:xfrm>
                              <a:off x="6226" y="4450"/>
                              <a:ext cx="8700" cy="0"/>
                            </a:xfrm>
                            <a:prstGeom prst="line">
                              <a:avLst/>
                            </a:prstGeom>
                            <a:noFill/>
                            <a:ln w="28575">
                              <a:solidFill>
                                <a:srgbClr val="325395"/>
                              </a:solidFill>
                              <a:prstDash val="sysDot"/>
                              <a:miter lim="800000"/>
                            </a:ln>
                          </wps:spPr>
                          <wps:bodyPr/>
                        </wps:wsp>
                      </wpg:grpSp>
                    </wpg:wgp>
                  </a:graphicData>
                </a:graphic>
              </wp:anchor>
            </w:drawing>
          </mc:Choice>
          <mc:Fallback>
            <w:pict>
              <v:group id="Group 4"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lQcLxdsAAAALAQAADwAAAAAAAAABACAAAAAiAAAAZHJz&#10;L2Rvd25yZXYueG1sUEsBAhQAFAAAAAgAh07iQEXYkGKQAwAAzwoAAA4AAAAAAAAAAQAgAAAAKgEA&#10;AGRycy9lMm9Eb2MueG1sUEsFBgAAAAAGAAYAWQEAACwHAAAAAA==&#10;">
                <o:lock v:ext="edit" aspectratio="f"/>
                <v:shape id="文本框 32" o:spid="_x0000_s1026" o:spt="202" type="#_x0000_t202" style="position:absolute;left:13325;top:1831;height:1348;width:4462;" filled="f" stroked="f" coordsize="21600,21600" o:gfxdata="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blTD&#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14:paraId="6AC415CB">
                        <w:pPr>
                          <w:jc w:val="distribute"/>
                          <w:rPr>
                            <w:rFonts w:ascii="方正魏碑简体" w:hAnsi="Arial" w:eastAsia="方正魏碑简体" w:cs="Arial"/>
                            <w:color w:val="000000" w:themeColor="text1"/>
                            <w:sz w:val="22"/>
                            <w14:textFill>
                              <w14:solidFill>
                                <w14:schemeClr w14:val="tx1"/>
                              </w14:solidFill>
                            </w14:textFill>
                          </w:rPr>
                        </w:pPr>
                        <w:r>
                          <w:rPr>
                            <w:rFonts w:hint="eastAsia" w:ascii="方正魏碑简体" w:hAnsi="Arial" w:eastAsia="方正魏碑简体" w:cs="Arial"/>
                            <w:color w:val="000000" w:themeColor="text1"/>
                            <w:spacing w:val="60"/>
                            <w:kern w:val="24"/>
                            <w:sz w:val="72"/>
                            <w:szCs w:val="72"/>
                            <w14:textFill>
                              <w14:solidFill>
                                <w14:schemeClr w14:val="tx1"/>
                              </w14:solidFill>
                            </w14:textFill>
                          </w:rPr>
                          <w:t>2023年度</w:t>
                        </w:r>
                      </w:p>
                    </w:txbxContent>
                  </v:textbox>
                </v:shape>
                <v:group id="Group 5" o:spid="_x0000_s1026" o:spt="203" style="position:absolute;left:12098;top:3193;height:1607;width:9377;" coordorigin="6119,2843" coordsize="9377,1607" o:gfxdata="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siCrGsMAAADjAAAADwAAAAAAAAABACAAAAAiAAAAZHJzL2Rvd25y&#10;ZXYueG1sUEsBAhQAFAAAAAgAh07iQDMvBZ47AAAAOQAAABUAAAAAAAAAAQAgAAAAEgEAAGRycy9n&#10;cm91cHNoYXBleG1sLnhtbFBLBQYAAAAABgAGAGABAADPAwAAAAA=&#10;">
                  <o:lock v:ext="edit" aspectratio="f"/>
                  <v:shape id="文本框 32" o:spid="_x0000_s1026" o:spt="202" type="#_x0000_t202" style="position:absolute;left:6119;top:2843;height:1421;width:9377;" filled="f" stroked="f" coordsize="21600,21600" o:gfxdata="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W6P0&#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14:paraId="29AE4D3C">
                          <w:pPr>
                            <w:jc w:val="left"/>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spacing w:val="60"/>
                              <w:kern w:val="24"/>
                              <w:sz w:val="96"/>
                              <w:szCs w:val="96"/>
                              <w14:textFill>
                                <w14:solidFill>
                                  <w14:schemeClr w14:val="tx1"/>
                                </w14:solidFill>
                              </w14:textFill>
                            </w:rPr>
                            <w:t>部门决算公开文本</w:t>
                          </w:r>
                        </w:p>
                      </w:txbxContent>
                    </v:textbox>
                  </v:shape>
                  <v:line id="Line 6" o:spid="_x0000_s1026" o:spt="20" style="position:absolute;left:6226;top:4450;height:0;width:8700;" filled="f" stroked="t" coordsize="21600,21600" o:gfxdata="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HFJ26xgAAAOMAAAAPAAAAAAAAAAEAIAAAACIAAABkcnMvZG93bnJldi54bWxQSwECFAAUAAAA&#10;CACHTuJAMy8FnjsAAAA5AAAAEAAAAAAAAAABACAAAAAVAQAAZHJzL3NoYXBleG1sLnhtbFBLBQYA&#10;AAAABgAGAFsBAAC/AwAAAAA=&#10;">
                    <v:fill on="f" focussize="0,0"/>
                    <v:stroke weight="2.25pt" color="#325395"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cstate="print">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2540" t="2540" r="0" b="0"/>
                <wp:wrapNone/>
                <wp:docPr id="1720933791"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5494020" cy="570230"/>
                        </a:xfrm>
                        <a:prstGeom prst="rect">
                          <a:avLst/>
                        </a:prstGeom>
                        <a:noFill/>
                        <a:ln>
                          <a:noFill/>
                        </a:ln>
                      </wps:spPr>
                      <wps:txbx>
                        <w:txbxContent>
                          <w:p w14:paraId="0762008D">
                            <w:pPr>
                              <w:jc w:val="distribute"/>
                              <w:rPr>
                                <w:rFonts w:hint="eastAsia" w:ascii="思源黑体 CN Heavy" w:hAnsi="思源黑体 CN Heavy" w:eastAsia="思源黑体 CN Heavy"/>
                                <w:color w:val="A6A6A6" w:themeColor="background1" w:themeShade="A6"/>
                                <w:sz w:val="40"/>
                                <w:szCs w:val="40"/>
                              </w:rPr>
                            </w:pPr>
                          </w:p>
                        </w:txbxContent>
                      </wps:txbx>
                      <wps:bodyPr rot="0" vert="horz" wrap="square" lIns="91440" tIns="45720" rIns="91440" bIns="45720" anchor="t" anchorCtr="0" upright="1">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allr9gA&#10;AAALAQAADwAAAAAAAAABACAAAAAiAAAAZHJzL2Rvd25yZXYueG1sUEsBAhQAFAAAAAgAh07iQO/J&#10;yH0fAgAAHwQAAA4AAAAAAAAAAQAgAAAAJwEAAGRycy9lMm9Eb2MueG1sUEsFBgAAAAAGAAYAWQEA&#10;ALgFAAAAAA==&#10;">
                <v:fill on="f" focussize="0,0"/>
                <v:stroke on="f"/>
                <v:imagedata o:title=""/>
                <o:lock v:ext="edit" aspectratio="f"/>
                <v:textbox>
                  <w:txbxContent>
                    <w:p w14:paraId="0762008D">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0FDD3DFB">
      <w:pPr>
        <w:widowControl/>
        <w:jc w:val="left"/>
      </w:pPr>
    </w:p>
    <w:p w14:paraId="359F8A4B">
      <w:pPr>
        <w:widowControl/>
        <w:jc w:val="left"/>
      </w:pPr>
    </w:p>
    <w:p w14:paraId="44893D5B">
      <w:pPr>
        <w:widowControl/>
        <w:jc w:val="left"/>
      </w:pPr>
    </w:p>
    <w:p w14:paraId="6003AB4A">
      <w:pPr>
        <w:widowControl/>
        <w:jc w:val="left"/>
      </w:pPr>
    </w:p>
    <w:p w14:paraId="07CF30EB">
      <w:pPr>
        <w:widowControl/>
        <w:jc w:val="left"/>
      </w:pPr>
    </w:p>
    <w:p w14:paraId="32946497">
      <w:pPr>
        <w:widowControl/>
        <w:jc w:val="left"/>
      </w:pPr>
    </w:p>
    <w:p w14:paraId="01E3B7B2">
      <w:pPr>
        <w:widowControl/>
        <w:jc w:val="left"/>
      </w:pPr>
    </w:p>
    <w:p w14:paraId="180ADC0B">
      <w:pPr>
        <w:widowControl/>
        <w:jc w:val="left"/>
      </w:pPr>
    </w:p>
    <w:p w14:paraId="73A84433">
      <w:pPr>
        <w:widowControl/>
        <w:jc w:val="left"/>
      </w:pPr>
    </w:p>
    <w:p w14:paraId="194D3DD5">
      <w:pPr>
        <w:widowControl/>
        <w:jc w:val="left"/>
      </w:pPr>
    </w:p>
    <w:p w14:paraId="4349DE09">
      <w:pPr>
        <w:widowControl/>
        <w:jc w:val="left"/>
      </w:pPr>
    </w:p>
    <w:p w14:paraId="03D7C7F4">
      <w:pPr>
        <w:widowControl/>
        <w:jc w:val="left"/>
      </w:pPr>
    </w:p>
    <w:p w14:paraId="081E9677">
      <w:pPr>
        <w:widowControl/>
        <w:jc w:val="left"/>
      </w:pPr>
    </w:p>
    <w:p w14:paraId="187EF6E6">
      <w:pPr>
        <w:widowControl/>
        <w:jc w:val="left"/>
      </w:pPr>
    </w:p>
    <w:p w14:paraId="59D29AB6">
      <w:pPr>
        <w:widowControl/>
        <w:jc w:val="left"/>
      </w:pPr>
    </w:p>
    <w:p w14:paraId="7F862B0E">
      <w:pPr>
        <w:widowControl/>
        <w:jc w:val="left"/>
      </w:pPr>
    </w:p>
    <w:p w14:paraId="592EAA5A">
      <w:pPr>
        <w:widowControl/>
        <w:jc w:val="left"/>
      </w:pPr>
    </w:p>
    <w:p w14:paraId="6E4A18AF">
      <w:pPr>
        <w:widowControl/>
        <w:jc w:val="left"/>
      </w:pPr>
    </w:p>
    <w:p w14:paraId="2BA1D12F">
      <w:pPr>
        <w:widowControl/>
        <w:jc w:val="left"/>
      </w:pPr>
    </w:p>
    <w:p w14:paraId="79E2C938">
      <w:pPr>
        <w:widowControl/>
        <w:jc w:val="left"/>
      </w:pPr>
    </w:p>
    <w:p w14:paraId="0C4E5EAF">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：222004</w:t>
      </w:r>
    </w:p>
    <w:p w14:paraId="3593246F">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：衡水市廉政教育基地</w:t>
      </w:r>
    </w:p>
    <w:p w14:paraId="68E98D64">
      <w:pPr>
        <w:spacing w:line="600" w:lineRule="auto"/>
        <w:jc w:val="left"/>
        <w:rPr>
          <w:rFonts w:hint="eastAsia" w:ascii="楷体_GB2312" w:hAnsi="楷体_GB2312" w:eastAsia="楷体_GB2312" w:cs="楷体_GB2312"/>
          <w:color w:val="000000"/>
          <w:sz w:val="40"/>
          <w:szCs w:val="40"/>
        </w:rPr>
      </w:pPr>
    </w:p>
    <w:p w14:paraId="62E211B7">
      <w:pPr>
        <w:spacing w:line="600" w:lineRule="auto"/>
        <w:jc w:val="center"/>
        <w:rPr>
          <w:rFonts w:hint="eastAsia" w:ascii="楷体_GB2312" w:hAnsi="楷体_GB2312" w:eastAsia="楷体_GB2312" w:cs="楷体_GB2312"/>
          <w:color w:val="000000"/>
          <w:sz w:val="40"/>
          <w:szCs w:val="40"/>
        </w:rPr>
      </w:pPr>
    </w:p>
    <w:p w14:paraId="15CE71E6">
      <w:pPr>
        <w:spacing w:line="600" w:lineRule="auto"/>
        <w:jc w:val="center"/>
        <w:rPr>
          <w:rFonts w:hint="eastAsia" w:ascii="楷体_GB2312" w:hAnsi="楷体_GB2312" w:eastAsia="楷体_GB2312" w:cs="楷体_GB2312"/>
          <w:color w:val="000000"/>
          <w:sz w:val="40"/>
          <w:szCs w:val="40"/>
        </w:rPr>
      </w:pPr>
    </w:p>
    <w:p w14:paraId="2BF444EB">
      <w:pPr>
        <w:spacing w:line="600" w:lineRule="auto"/>
        <w:rPr>
          <w:rFonts w:hint="eastAsia" w:ascii="楷体_GB2312" w:hAnsi="楷体_GB2312" w:eastAsia="楷体_GB2312" w:cs="楷体_GB2312"/>
          <w:color w:val="000000"/>
          <w:sz w:val="40"/>
          <w:szCs w:val="40"/>
        </w:rPr>
      </w:pPr>
    </w:p>
    <w:p w14:paraId="5504C655">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二〇二四年十月</w:t>
      </w:r>
    </w:p>
    <w:p w14:paraId="3339985A">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7BC39079">
      <w:pPr>
        <w:tabs>
          <w:tab w:val="left" w:pos="2728"/>
        </w:tabs>
        <w:jc w:val="center"/>
        <w:rPr>
          <w:rFonts w:ascii="黑体" w:hAnsi="Times New Roman" w:eastAsia="黑体" w:cs="Times New Roman"/>
          <w:sz w:val="44"/>
          <w:szCs w:val="44"/>
        </w:rPr>
      </w:pPr>
      <w:bookmarkStart w:id="0" w:name="_GoBack"/>
      <w:bookmarkEnd w:id="0"/>
      <w:r>
        <w:rPr>
          <w:rFonts w:hint="eastAsia" w:ascii="黑体" w:hAnsi="Times New Roman" w:eastAsia="黑体" w:cs="Times New Roman"/>
          <w:sz w:val="44"/>
          <w:szCs w:val="44"/>
        </w:rPr>
        <w:t>目    录</w:t>
      </w:r>
    </w:p>
    <w:p w14:paraId="188A6D84">
      <w:pPr>
        <w:widowControl/>
        <w:spacing w:after="160" w:line="580" w:lineRule="exact"/>
        <w:ind w:firstLine="640" w:firstLineChars="200"/>
        <w:rPr>
          <w:rFonts w:ascii="Times New Roman" w:hAnsi="Times New Roman" w:eastAsia="黑体" w:cs="Times New Roman"/>
          <w:sz w:val="32"/>
          <w:szCs w:val="32"/>
        </w:rPr>
      </w:pPr>
    </w:p>
    <w:p w14:paraId="119828AA">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第一部分   部门概况</w:t>
      </w:r>
    </w:p>
    <w:p w14:paraId="155CAEB8">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1FA77BB9">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7742287E">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40186422">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02C637A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0951F09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786979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7171323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1EA03A7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03EEC3D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79DAD65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5B5D5790">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26F523AE">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2566810F">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6871F4CA">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76C8C92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0FD9492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1DD8971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1928339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36507F4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492F829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3EB18C6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3C6367E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065C2321">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3D2645FD">
      <w:pPr>
        <w:rPr>
          <w:rFonts w:ascii="Arial" w:hAnsi="Arial" w:eastAsia="Arial" w:cs="Arial"/>
          <w:color w:val="000000"/>
          <w:sz w:val="18"/>
          <w:szCs w:val="18"/>
          <w:shd w:val="clear" w:color="auto" w:fill="FFFFFF"/>
        </w:rPr>
      </w:pPr>
    </w:p>
    <w:p w14:paraId="0057D581">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4A65A21">
      <w:pPr>
        <w:pStyle w:val="10"/>
        <w:widowControl/>
        <w:shd w:val="clear" w:color="auto" w:fill="FFFFFF"/>
        <w:spacing w:beforeAutospacing="0" w:afterAutospacing="0"/>
        <w:rPr>
          <w:rFonts w:ascii="Arial" w:hAnsi="Arial" w:eastAsia="Arial" w:cs="Arial"/>
          <w:color w:val="000000"/>
          <w:sz w:val="18"/>
          <w:szCs w:val="18"/>
          <w:shd w:val="clear" w:color="auto" w:fill="FFFFFF"/>
        </w:rPr>
      </w:pPr>
    </w:p>
    <w:p w14:paraId="3CDC7A88">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715593C3">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7B12904E">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1236F2E8">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14:paraId="6111576A">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15372FE">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96F734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3A6787C">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468F30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940466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1D9EF14">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0B5B04D">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539523D">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314C6F3">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F213B7C">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8F3CA6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BA8C0C4">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3F7CF88">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34E17451">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一、单位职责</w:t>
      </w:r>
    </w:p>
    <w:p w14:paraId="48380E15">
      <w:pPr>
        <w:pStyle w:val="10"/>
        <w:widowControl/>
        <w:shd w:val="clear" w:color="auto" w:fill="FFFFFF"/>
        <w:spacing w:beforeAutospacing="0" w:afterAutospacing="0"/>
        <w:rPr>
          <w:rFonts w:ascii="Arial" w:hAnsi="Arial" w:eastAsia="Arial" w:cs="Arial"/>
          <w:sz w:val="32"/>
          <w:szCs w:val="32"/>
        </w:rPr>
      </w:pPr>
      <w:r>
        <w:rPr>
          <w:rFonts w:ascii="Arial" w:hAnsi="Arial" w:eastAsia="Arial" w:cs="Arial"/>
          <w:color w:val="000000"/>
          <w:sz w:val="18"/>
          <w:szCs w:val="18"/>
          <w:shd w:val="clear" w:color="auto" w:fill="FFFFFF"/>
        </w:rPr>
        <w:t> </w:t>
      </w:r>
      <w:r>
        <w:rPr>
          <w:rFonts w:hint="eastAsia" w:ascii="Arial" w:hAnsi="Arial" w:cs="Arial"/>
          <w:color w:val="000000"/>
          <w:sz w:val="18"/>
          <w:szCs w:val="18"/>
          <w:shd w:val="clear" w:color="auto" w:fill="FFFFFF"/>
        </w:rPr>
        <w:t xml:space="preserve">       </w:t>
      </w:r>
      <w:r>
        <w:rPr>
          <w:rFonts w:hint="eastAsia" w:ascii="仿宋_GB2312" w:hAnsi="仿宋_GB2312" w:eastAsia="仿宋_GB2312" w:cs="仿宋_GB2312"/>
          <w:sz w:val="32"/>
          <w:szCs w:val="32"/>
          <w:shd w:val="clear" w:color="auto" w:fill="FFFFFF"/>
        </w:rPr>
        <w:t>一是为市县两级纪委监委采取留置措施和谈话取证提供保障；二是开展廉政教育警示，组织相关培训；三是为上级纪委监委办理专案提供服务保障。</w:t>
      </w:r>
    </w:p>
    <w:p w14:paraId="2981207C">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14:paraId="59C7FB41">
      <w:pPr>
        <w:pStyle w:val="10"/>
        <w:widowControl/>
        <w:shd w:val="clear" w:color="auto" w:fill="FFFFFF"/>
        <w:spacing w:beforeAutospacing="0" w:afterAutospacing="0"/>
        <w:ind w:firstLine="640" w:firstLineChars="200"/>
        <w:rPr>
          <w:rFonts w:hint="eastAsia"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本部门</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”）共</w:t>
      </w:r>
      <w:r>
        <w:rPr>
          <w:rFonts w:hint="eastAsia" w:ascii="仿宋_GB2312" w:hAnsi="仿宋_GB2312" w:eastAsia="仿宋_GB2312" w:cs="仿宋_GB2312"/>
          <w:sz w:val="32"/>
          <w:szCs w:val="32"/>
          <w:shd w:val="clear" w:color="auto" w:fill="FFFFFF"/>
        </w:rPr>
        <w:t>1</w:t>
      </w:r>
      <w:r>
        <w:rPr>
          <w:rFonts w:ascii="仿宋_GB2312" w:hAnsi="仿宋_GB2312" w:eastAsia="仿宋_GB2312" w:cs="仿宋_GB2312"/>
          <w:sz w:val="32"/>
          <w:szCs w:val="32"/>
          <w:shd w:val="clear" w:color="auto"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234"/>
        <w:gridCol w:w="2552"/>
        <w:gridCol w:w="2809"/>
      </w:tblGrid>
      <w:tr w14:paraId="0F21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14:paraId="67FECE05">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234" w:type="dxa"/>
            <w:vAlign w:val="center"/>
          </w:tcPr>
          <w:p w14:paraId="353274C0">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552" w:type="dxa"/>
            <w:vAlign w:val="center"/>
          </w:tcPr>
          <w:p w14:paraId="6BB5C8E8">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809" w:type="dxa"/>
            <w:vAlign w:val="center"/>
          </w:tcPr>
          <w:p w14:paraId="37E96059">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5B74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52A23D2">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234" w:type="dxa"/>
          </w:tcPr>
          <w:p w14:paraId="5CACE310">
            <w:pPr>
              <w:spacing w:line="560" w:lineRule="exact"/>
              <w:rPr>
                <w:rFonts w:ascii="仿宋_GB2312" w:hAnsi="Calibri" w:eastAsia="仿宋_GB2312" w:cs="ArialUnicodeMS"/>
                <w:sz w:val="28"/>
                <w:szCs w:val="28"/>
              </w:rPr>
            </w:pPr>
            <w:r>
              <w:rPr>
                <w:rFonts w:hint="eastAsia" w:ascii="仿宋_GB2312" w:hAnsi="Calibri" w:eastAsia="仿宋_GB2312" w:cs="ArialUnicodeMS"/>
                <w:sz w:val="28"/>
                <w:szCs w:val="28"/>
              </w:rPr>
              <w:t>衡水市廉政教育基地</w:t>
            </w:r>
          </w:p>
        </w:tc>
        <w:tc>
          <w:tcPr>
            <w:tcW w:w="2552" w:type="dxa"/>
          </w:tcPr>
          <w:p w14:paraId="6F8FCA5B">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财政补助事业单位</w:t>
            </w:r>
          </w:p>
        </w:tc>
        <w:tc>
          <w:tcPr>
            <w:tcW w:w="2809" w:type="dxa"/>
          </w:tcPr>
          <w:p w14:paraId="7A52F453">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财政性资金基本保证</w:t>
            </w:r>
          </w:p>
        </w:tc>
      </w:tr>
      <w:tr w14:paraId="58B9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0DBC8A23">
            <w:pPr>
              <w:spacing w:line="560" w:lineRule="exact"/>
              <w:jc w:val="left"/>
              <w:rPr>
                <w:rFonts w:ascii="仿宋_GB2312" w:hAnsi="Calibri" w:eastAsia="仿宋_GB2312" w:cs="ArialUnicodeMS"/>
                <w:sz w:val="28"/>
                <w:szCs w:val="28"/>
              </w:rPr>
            </w:pPr>
          </w:p>
          <w:p w14:paraId="150C29D9">
            <w:pPr>
              <w:spacing w:line="560" w:lineRule="exact"/>
              <w:ind w:firstLine="700" w:firstLineChars="250"/>
              <w:jc w:val="left"/>
              <w:rPr>
                <w:rFonts w:ascii="仿宋_GB2312" w:hAnsi="Calibri" w:eastAsia="仿宋_GB2312" w:cs="ArialUnicodeMS"/>
                <w:sz w:val="28"/>
                <w:szCs w:val="28"/>
              </w:rPr>
            </w:pPr>
            <w:r>
              <w:rPr>
                <w:rFonts w:hint="eastAsia" w:ascii="仿宋_GB2312" w:hAnsi="Calibri" w:eastAsia="仿宋_GB2312" w:cs="ArialUnicodeMS"/>
                <w:sz w:val="28"/>
                <w:szCs w:val="28"/>
              </w:rPr>
              <w:t>注：</w:t>
            </w:r>
          </w:p>
          <w:p w14:paraId="0EAE281A">
            <w:pPr>
              <w:spacing w:line="560" w:lineRule="exact"/>
              <w:ind w:left="600" w:leftChars="250"/>
              <w:jc w:val="left"/>
              <w:rPr>
                <w:rFonts w:ascii="仿宋_GB2312" w:hAnsi="Calibri" w:eastAsia="仿宋_GB2312" w:cs="ArialUnicodeMS"/>
                <w:sz w:val="28"/>
                <w:szCs w:val="28"/>
              </w:rPr>
            </w:pPr>
            <w:r>
              <w:rPr>
                <w:rFonts w:hint="eastAsia" w:ascii="仿宋_GB2312" w:hAnsi="Calibri" w:eastAsia="仿宋_GB2312" w:cs="ArialUnicodeMS"/>
                <w:sz w:val="28"/>
                <w:szCs w:val="28"/>
              </w:rPr>
              <w:t>1、单位基本性质分为行政单位、参公事业单位、财政补助事业单位、经费自理事业单位四类。</w:t>
            </w:r>
          </w:p>
          <w:p w14:paraId="4A451EBF">
            <w:pPr>
              <w:spacing w:line="560" w:lineRule="exact"/>
              <w:ind w:left="600" w:leftChars="250"/>
              <w:jc w:val="left"/>
              <w:rPr>
                <w:rFonts w:ascii="仿宋_GB2312" w:hAnsi="Calibri" w:eastAsia="仿宋_GB2312" w:cs="ArialUnicodeMS"/>
                <w:sz w:val="28"/>
                <w:szCs w:val="28"/>
              </w:rPr>
            </w:pPr>
            <w:r>
              <w:rPr>
                <w:rFonts w:hint="eastAsia" w:ascii="仿宋_GB2312" w:hAnsi="Calibri" w:eastAsia="仿宋_GB2312" w:cs="ArialUnicodeMS"/>
                <w:sz w:val="28"/>
                <w:szCs w:val="28"/>
              </w:rPr>
              <w:t>2、经费形式分为财政拨款、财政性资金基本保证、财政性资金定额或定项补助、财政性资金零补助四类。</w:t>
            </w:r>
          </w:p>
        </w:tc>
      </w:tr>
    </w:tbl>
    <w:p w14:paraId="5D83A357">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E1E2A55">
      <w:pPr>
        <w:widowControl/>
        <w:spacing w:after="160" w:line="580" w:lineRule="exact"/>
        <w:ind w:firstLine="640" w:firstLineChars="200"/>
        <w:rPr>
          <w:rFonts w:ascii="Times New Roman" w:hAnsi="Times New Roman" w:eastAsia="黑体" w:cs="Times New Roman"/>
          <w:sz w:val="32"/>
          <w:szCs w:val="32"/>
          <w:highlight w:val="yellow"/>
        </w:rPr>
      </w:pPr>
    </w:p>
    <w:p w14:paraId="064ABDAC">
      <w:pPr>
        <w:widowControl/>
        <w:spacing w:after="160" w:line="580" w:lineRule="exact"/>
        <w:ind w:firstLine="640" w:firstLineChars="200"/>
        <w:rPr>
          <w:rFonts w:ascii="Times New Roman" w:hAnsi="Times New Roman" w:eastAsia="黑体" w:cs="Times New Roman"/>
          <w:sz w:val="32"/>
          <w:szCs w:val="32"/>
          <w:highlight w:val="yellow"/>
        </w:rPr>
      </w:pPr>
    </w:p>
    <w:p w14:paraId="7C5B2B33">
      <w:pPr>
        <w:widowControl/>
        <w:spacing w:after="160" w:line="580" w:lineRule="exact"/>
        <w:ind w:firstLine="640" w:firstLineChars="200"/>
        <w:rPr>
          <w:rFonts w:ascii="Times New Roman" w:hAnsi="Times New Roman" w:eastAsia="黑体" w:cs="Times New Roman"/>
          <w:sz w:val="32"/>
          <w:szCs w:val="32"/>
          <w:highlight w:val="yellow"/>
        </w:rPr>
      </w:pPr>
    </w:p>
    <w:p w14:paraId="50953AD0">
      <w:pPr>
        <w:widowControl/>
        <w:spacing w:after="160" w:line="580" w:lineRule="exact"/>
        <w:ind w:firstLine="640" w:firstLineChars="200"/>
        <w:rPr>
          <w:rFonts w:ascii="Times New Roman" w:hAnsi="Times New Roman" w:eastAsia="黑体" w:cs="Times New Roman"/>
          <w:sz w:val="32"/>
          <w:szCs w:val="32"/>
          <w:highlight w:val="yellow"/>
        </w:rPr>
      </w:pPr>
    </w:p>
    <w:p w14:paraId="07FE1E00">
      <w:pPr>
        <w:widowControl/>
        <w:spacing w:after="160" w:line="580" w:lineRule="exact"/>
        <w:ind w:firstLine="640" w:firstLineChars="200"/>
        <w:rPr>
          <w:rFonts w:ascii="Times New Roman" w:hAnsi="Times New Roman" w:eastAsia="黑体" w:cs="Times New Roman"/>
          <w:sz w:val="32"/>
          <w:szCs w:val="32"/>
          <w:highlight w:val="yellow"/>
        </w:rPr>
      </w:pPr>
    </w:p>
    <w:p w14:paraId="3AD190B6">
      <w:pPr>
        <w:pStyle w:val="10"/>
        <w:widowControl/>
        <w:shd w:val="clear" w:color="auto" w:fill="FFFFFF"/>
        <w:spacing w:beforeAutospacing="0" w:afterAutospacing="0"/>
        <w:rPr>
          <w:rFonts w:ascii="Arial" w:hAnsi="Arial" w:eastAsia="Arial" w:cs="Arial"/>
          <w:color w:val="000000"/>
          <w:sz w:val="18"/>
          <w:szCs w:val="18"/>
          <w:shd w:val="clear" w:color="auto" w:fill="FFFFFF"/>
        </w:rPr>
      </w:pPr>
    </w:p>
    <w:p w14:paraId="14A95E20">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rPr>
        <w:t>  </w:t>
      </w:r>
    </w:p>
    <w:p w14:paraId="408CBA7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1D9E342">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EF0432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24C0F0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AEA12D4">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14:paraId="30E13658">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AEE9407">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14:paraId="3DB1A403">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pPr>
    </w:p>
    <w:p w14:paraId="0BABE8D5">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sectPr>
          <w:headerReference r:id="rId7" w:type="default"/>
          <w:pgSz w:w="11906" w:h="16838"/>
          <w:pgMar w:top="1531" w:right="1984" w:bottom="1531" w:left="2098" w:header="851" w:footer="992" w:gutter="0"/>
          <w:cols w:space="720" w:num="1"/>
          <w:docGrid w:type="lines" w:linePitch="312" w:charSpace="0"/>
        </w:sectPr>
      </w:pP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9"/>
        <w:gridCol w:w="623"/>
        <w:gridCol w:w="1931"/>
        <w:gridCol w:w="35"/>
      </w:tblGrid>
      <w:tr w14:paraId="46317E47">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CDA851D">
            <w:pPr>
              <w:widowControl/>
              <w:jc w:val="center"/>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1A9E72B0">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73C65457">
            <w:pPr>
              <w:widowControl/>
              <w:jc w:val="right"/>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54102252">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4BA27EC3">
            <w:pP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编制部门（单位）：衡水市廉政教育基地</w:t>
            </w:r>
          </w:p>
        </w:tc>
        <w:tc>
          <w:tcPr>
            <w:tcW w:w="1262" w:type="pct"/>
            <w:gridSpan w:val="2"/>
            <w:tcBorders>
              <w:top w:val="nil"/>
              <w:left w:val="nil"/>
              <w:bottom w:val="single" w:color="auto" w:sz="4" w:space="0"/>
              <w:right w:val="nil"/>
            </w:tcBorders>
            <w:noWrap/>
            <w:vAlign w:val="bottom"/>
          </w:tcPr>
          <w:p w14:paraId="33E5DADA">
            <w:pPr>
              <w:jc w:val="center"/>
              <w:rPr>
                <w:rFonts w:hint="eastAsia" w:ascii="宋体" w:hAnsi="宋体" w:eastAsia="宋体"/>
                <w:color w:val="000000"/>
                <w:sz w:val="20"/>
                <w:szCs w:val="20"/>
              </w:rPr>
            </w:pPr>
            <w:r>
              <w:rPr>
                <w:rFonts w:hint="eastAsia"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1409B923">
            <w:pPr>
              <w:jc w:val="right"/>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C1EEA60">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A017CE2">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76209C73">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支出</w:t>
            </w:r>
          </w:p>
        </w:tc>
      </w:tr>
      <w:tr w14:paraId="7F9A07B0">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91255CB">
            <w:pPr>
              <w:widowControl/>
              <w:jc w:val="center"/>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3F721C52">
            <w:pPr>
              <w:widowControl/>
              <w:jc w:val="center"/>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17B54BE2">
            <w:pPr>
              <w:widowControl/>
              <w:jc w:val="center"/>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212CEBA1">
            <w:pPr>
              <w:widowControl/>
              <w:jc w:val="center"/>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535840C0">
            <w:pPr>
              <w:widowControl/>
              <w:jc w:val="center"/>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7BB8E79A">
            <w:pPr>
              <w:widowControl/>
              <w:jc w:val="center"/>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30C4D9E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25D7CF">
            <w:pPr>
              <w:widowControl/>
              <w:jc w:val="center"/>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6DD4F730">
            <w:pPr>
              <w:jc w:val="center"/>
              <w:rPr>
                <w:rFonts w:hint="eastAsia"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1E1BE839">
            <w:pPr>
              <w:widowControl/>
              <w:jc w:val="center"/>
              <w:textAlignment w:val="center"/>
              <w:rPr>
                <w:rFonts w:hint="eastAsia"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2FA888E2">
            <w:pPr>
              <w:widowControl/>
              <w:jc w:val="center"/>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6F980616">
            <w:pPr>
              <w:jc w:val="center"/>
              <w:rPr>
                <w:rFonts w:hint="eastAsia"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362E7ED7">
            <w:pPr>
              <w:widowControl/>
              <w:jc w:val="center"/>
              <w:textAlignment w:val="center"/>
              <w:rPr>
                <w:rFonts w:hint="eastAsia"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79EF826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AE7ED3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7E848509">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3CF0A899">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c>
          <w:tcPr>
            <w:tcW w:w="1361" w:type="pct"/>
            <w:gridSpan w:val="2"/>
            <w:tcBorders>
              <w:top w:val="nil"/>
              <w:left w:val="nil"/>
              <w:bottom w:val="single" w:color="000000" w:sz="4" w:space="0"/>
              <w:right w:val="single" w:color="000000" w:sz="4" w:space="0"/>
            </w:tcBorders>
            <w:noWrap/>
            <w:vAlign w:val="center"/>
          </w:tcPr>
          <w:p w14:paraId="7780D90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251223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43E316D3">
            <w:pPr>
              <w:jc w:val="right"/>
              <w:rPr>
                <w:rFonts w:ascii="Times New Roman" w:hAnsi="Times New Roman" w:eastAsia="宋体" w:cs="Times New Roman"/>
                <w:color w:val="000000"/>
                <w:sz w:val="20"/>
                <w:szCs w:val="20"/>
              </w:rPr>
            </w:pPr>
            <w:r>
              <w:rPr>
                <w:rFonts w:ascii="Times New Roman" w:hAnsi="Times New Roman" w:cs="Times New Roman"/>
                <w:sz w:val="20"/>
                <w:szCs w:val="20"/>
              </w:rPr>
              <w:t>1,916.01</w:t>
            </w:r>
          </w:p>
        </w:tc>
      </w:tr>
      <w:tr w14:paraId="1AEC28A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46A9CE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391160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6AAFAC3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06FCAF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0BCB77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17C27AC2">
            <w:pPr>
              <w:jc w:val="right"/>
              <w:rPr>
                <w:rFonts w:ascii="Times New Roman" w:hAnsi="Times New Roman" w:eastAsia="宋体" w:cs="Times New Roman"/>
                <w:color w:val="000000"/>
                <w:sz w:val="20"/>
                <w:szCs w:val="20"/>
              </w:rPr>
            </w:pPr>
          </w:p>
        </w:tc>
      </w:tr>
      <w:tr w14:paraId="5EA6628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E0C07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7944BD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5D16309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752A44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787479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27756B69">
            <w:pPr>
              <w:jc w:val="right"/>
              <w:rPr>
                <w:rFonts w:ascii="Times New Roman" w:hAnsi="Times New Roman" w:eastAsia="宋体" w:cs="Times New Roman"/>
                <w:color w:val="000000"/>
                <w:sz w:val="20"/>
                <w:szCs w:val="20"/>
              </w:rPr>
            </w:pPr>
          </w:p>
        </w:tc>
      </w:tr>
      <w:tr w14:paraId="34A15EF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F990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473EB1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4B3152A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E3C3FA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286307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7A1C8EDB">
            <w:pPr>
              <w:jc w:val="right"/>
              <w:rPr>
                <w:rFonts w:ascii="Times New Roman" w:hAnsi="Times New Roman" w:eastAsia="宋体" w:cs="Times New Roman"/>
                <w:color w:val="000000"/>
                <w:sz w:val="20"/>
                <w:szCs w:val="20"/>
              </w:rPr>
            </w:pPr>
          </w:p>
        </w:tc>
      </w:tr>
      <w:tr w14:paraId="3EB255B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C624C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257E56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7AC9C67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9CFAC2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1F0B53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10844E08">
            <w:pPr>
              <w:jc w:val="right"/>
              <w:rPr>
                <w:rFonts w:ascii="Times New Roman" w:hAnsi="Times New Roman" w:eastAsia="宋体" w:cs="Times New Roman"/>
                <w:color w:val="000000"/>
                <w:sz w:val="20"/>
                <w:szCs w:val="20"/>
              </w:rPr>
            </w:pPr>
          </w:p>
        </w:tc>
      </w:tr>
      <w:tr w14:paraId="7CE3AF7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8EE18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36701E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065CDE0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3BF636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50562A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149A4206">
            <w:pPr>
              <w:jc w:val="right"/>
              <w:rPr>
                <w:rFonts w:ascii="Times New Roman" w:hAnsi="Times New Roman" w:eastAsia="宋体" w:cs="Times New Roman"/>
                <w:color w:val="000000"/>
                <w:sz w:val="20"/>
                <w:szCs w:val="20"/>
              </w:rPr>
            </w:pPr>
          </w:p>
        </w:tc>
      </w:tr>
      <w:tr w14:paraId="0D90697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5CED5B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2AE9F9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6D0D78F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8E6FAA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102A4E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42032432">
            <w:pPr>
              <w:jc w:val="right"/>
              <w:rPr>
                <w:rFonts w:ascii="Times New Roman" w:hAnsi="Times New Roman" w:eastAsia="宋体" w:cs="Times New Roman"/>
                <w:color w:val="000000"/>
                <w:sz w:val="20"/>
                <w:szCs w:val="20"/>
              </w:rPr>
            </w:pPr>
          </w:p>
        </w:tc>
      </w:tr>
      <w:tr w14:paraId="4029387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82A786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105B06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0F1078C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5F727D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75C035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69BE2F4B">
            <w:pPr>
              <w:jc w:val="right"/>
              <w:rPr>
                <w:rFonts w:ascii="Times New Roman" w:hAnsi="Times New Roman" w:eastAsia="宋体" w:cs="Times New Roman"/>
                <w:color w:val="000000"/>
                <w:sz w:val="20"/>
                <w:szCs w:val="20"/>
              </w:rPr>
            </w:pPr>
            <w:r>
              <w:rPr>
                <w:rFonts w:ascii="Times New Roman" w:hAnsi="Times New Roman" w:cs="Times New Roman"/>
                <w:sz w:val="20"/>
                <w:szCs w:val="20"/>
              </w:rPr>
              <w:t>7.88</w:t>
            </w:r>
          </w:p>
        </w:tc>
      </w:tr>
      <w:tr w14:paraId="1C55867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86846D6">
            <w:pPr>
              <w:jc w:val="left"/>
              <w:rPr>
                <w:rFonts w:hint="eastAsia"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37241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713A64F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8400B8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7C0641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170B01EC">
            <w:pPr>
              <w:jc w:val="right"/>
              <w:rPr>
                <w:rFonts w:ascii="Times New Roman" w:hAnsi="Times New Roman" w:eastAsia="宋体" w:cs="Times New Roman"/>
                <w:color w:val="000000"/>
                <w:sz w:val="20"/>
                <w:szCs w:val="20"/>
              </w:rPr>
            </w:pPr>
            <w:r>
              <w:rPr>
                <w:rFonts w:ascii="Times New Roman" w:hAnsi="Times New Roman" w:cs="Times New Roman"/>
                <w:sz w:val="20"/>
                <w:szCs w:val="20"/>
              </w:rPr>
              <w:t>3.33</w:t>
            </w:r>
          </w:p>
        </w:tc>
      </w:tr>
      <w:tr w14:paraId="6A05AB1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8153564">
            <w:pPr>
              <w:jc w:val="left"/>
              <w:rPr>
                <w:rFonts w:hint="eastAsia"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0ADF7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2D0A145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6BB965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15835E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6BC119BF">
            <w:pPr>
              <w:jc w:val="right"/>
              <w:rPr>
                <w:rFonts w:ascii="Times New Roman" w:hAnsi="Times New Roman" w:eastAsia="宋体" w:cs="Times New Roman"/>
                <w:color w:val="000000"/>
                <w:sz w:val="20"/>
                <w:szCs w:val="20"/>
              </w:rPr>
            </w:pPr>
          </w:p>
        </w:tc>
      </w:tr>
      <w:tr w14:paraId="1A1D7C4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680C6F3">
            <w:pPr>
              <w:jc w:val="left"/>
              <w:rPr>
                <w:rFonts w:hint="eastAsia"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55D4A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26F8F0F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74066D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3CB6AB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46DCA7C8">
            <w:pPr>
              <w:jc w:val="right"/>
              <w:rPr>
                <w:rFonts w:ascii="Times New Roman" w:hAnsi="Times New Roman" w:eastAsia="宋体" w:cs="Times New Roman"/>
                <w:color w:val="000000"/>
                <w:sz w:val="20"/>
                <w:szCs w:val="20"/>
              </w:rPr>
            </w:pPr>
          </w:p>
        </w:tc>
      </w:tr>
      <w:tr w14:paraId="043BB26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83644E0">
            <w:pPr>
              <w:jc w:val="left"/>
              <w:rPr>
                <w:rFonts w:hint="eastAsia"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4FD3A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11B3E3E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D3B465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2606A2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67A6C761">
            <w:pPr>
              <w:jc w:val="right"/>
              <w:rPr>
                <w:rFonts w:ascii="Times New Roman" w:hAnsi="Times New Roman" w:eastAsia="宋体" w:cs="Times New Roman"/>
                <w:color w:val="000000"/>
                <w:sz w:val="20"/>
                <w:szCs w:val="20"/>
              </w:rPr>
            </w:pPr>
          </w:p>
        </w:tc>
      </w:tr>
      <w:tr w14:paraId="59030DE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138BF71">
            <w:pPr>
              <w:jc w:val="left"/>
              <w:rPr>
                <w:rFonts w:hint="eastAsia"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914FC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351D6DC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5084FF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6AF0A2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2C8A8452">
            <w:pPr>
              <w:jc w:val="right"/>
              <w:rPr>
                <w:rFonts w:ascii="Times New Roman" w:hAnsi="Times New Roman" w:eastAsia="宋体" w:cs="Times New Roman"/>
                <w:color w:val="000000"/>
                <w:sz w:val="20"/>
                <w:szCs w:val="20"/>
              </w:rPr>
            </w:pPr>
          </w:p>
        </w:tc>
      </w:tr>
      <w:tr w14:paraId="1705FC9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65389DF8">
            <w:pPr>
              <w:jc w:val="left"/>
              <w:rPr>
                <w:rFonts w:hint="eastAsia"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481131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56A4BF6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094F022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371317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726E92E3">
            <w:pPr>
              <w:jc w:val="right"/>
              <w:rPr>
                <w:rFonts w:ascii="Times New Roman" w:hAnsi="Times New Roman" w:eastAsia="宋体" w:cs="Times New Roman"/>
                <w:color w:val="000000"/>
                <w:sz w:val="20"/>
                <w:szCs w:val="20"/>
              </w:rPr>
            </w:pPr>
          </w:p>
        </w:tc>
      </w:tr>
      <w:tr w14:paraId="20DDDC47">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BB8C71C">
            <w:pPr>
              <w:jc w:val="left"/>
              <w:rPr>
                <w:rFonts w:hint="eastAsia"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ABB60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1676FDA">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83AF5C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8F3CF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6C700788">
            <w:pPr>
              <w:jc w:val="right"/>
              <w:rPr>
                <w:rFonts w:ascii="Times New Roman" w:hAnsi="Times New Roman" w:eastAsia="宋体" w:cs="Times New Roman"/>
                <w:color w:val="000000"/>
                <w:sz w:val="20"/>
                <w:szCs w:val="20"/>
              </w:rPr>
            </w:pPr>
          </w:p>
        </w:tc>
      </w:tr>
      <w:tr w14:paraId="61E4391E">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A584A9C">
            <w:pPr>
              <w:jc w:val="left"/>
              <w:rPr>
                <w:rFonts w:hint="eastAsia"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83333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F3AD856">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F8A27D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2266F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678484B6">
            <w:pPr>
              <w:jc w:val="right"/>
              <w:rPr>
                <w:rFonts w:ascii="Times New Roman" w:hAnsi="Times New Roman" w:eastAsia="宋体" w:cs="Times New Roman"/>
                <w:color w:val="000000"/>
                <w:sz w:val="20"/>
                <w:szCs w:val="20"/>
              </w:rPr>
            </w:pPr>
          </w:p>
        </w:tc>
      </w:tr>
      <w:tr w14:paraId="69AD755C">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B702F89">
            <w:pPr>
              <w:jc w:val="left"/>
              <w:rPr>
                <w:rFonts w:hint="eastAsia"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9DC43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2036BF5">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85173B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D1FC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1DCD57C9">
            <w:pPr>
              <w:jc w:val="right"/>
              <w:rPr>
                <w:rFonts w:ascii="Times New Roman" w:hAnsi="Times New Roman" w:eastAsia="宋体" w:cs="Times New Roman"/>
                <w:color w:val="000000"/>
                <w:sz w:val="20"/>
                <w:szCs w:val="20"/>
              </w:rPr>
            </w:pPr>
          </w:p>
        </w:tc>
      </w:tr>
      <w:tr w14:paraId="69E246E6">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E7C453B">
            <w:pPr>
              <w:jc w:val="left"/>
              <w:rPr>
                <w:rFonts w:hint="eastAsia"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078B7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2157C5E">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D51222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C9708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7937B9DD">
            <w:pPr>
              <w:jc w:val="right"/>
              <w:rPr>
                <w:rFonts w:ascii="Times New Roman" w:hAnsi="Times New Roman" w:eastAsia="宋体" w:cs="Times New Roman"/>
                <w:color w:val="000000"/>
                <w:sz w:val="20"/>
                <w:szCs w:val="20"/>
              </w:rPr>
            </w:pPr>
          </w:p>
        </w:tc>
      </w:tr>
      <w:tr w14:paraId="60DC2EEF">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8C6C9E3">
            <w:pPr>
              <w:jc w:val="left"/>
              <w:rPr>
                <w:rFonts w:hint="eastAsia"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D3BC5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90B4CDF">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190BD0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8B0DA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3C2524D">
            <w:pPr>
              <w:jc w:val="right"/>
              <w:rPr>
                <w:rFonts w:ascii="Times New Roman" w:hAnsi="Times New Roman" w:eastAsia="宋体" w:cs="Times New Roman"/>
                <w:color w:val="000000"/>
                <w:sz w:val="20"/>
                <w:szCs w:val="20"/>
              </w:rPr>
            </w:pPr>
            <w:r>
              <w:rPr>
                <w:rFonts w:ascii="Times New Roman" w:hAnsi="Times New Roman" w:cs="Times New Roman"/>
                <w:sz w:val="20"/>
                <w:szCs w:val="20"/>
              </w:rPr>
              <w:t>6.15</w:t>
            </w:r>
          </w:p>
        </w:tc>
      </w:tr>
      <w:tr w14:paraId="389B153F">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A01744B">
            <w:pPr>
              <w:jc w:val="left"/>
              <w:rPr>
                <w:rFonts w:hint="eastAsia"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4D749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22D53B4">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FF1040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C350A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49D9839E">
            <w:pPr>
              <w:jc w:val="right"/>
              <w:rPr>
                <w:rFonts w:ascii="Times New Roman" w:hAnsi="Times New Roman" w:eastAsia="宋体" w:cs="Times New Roman"/>
                <w:color w:val="000000"/>
                <w:sz w:val="20"/>
                <w:szCs w:val="20"/>
              </w:rPr>
            </w:pPr>
          </w:p>
        </w:tc>
      </w:tr>
      <w:tr w14:paraId="11256CA4">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308AEB5A">
            <w:pPr>
              <w:jc w:val="left"/>
              <w:rPr>
                <w:rFonts w:hint="eastAsia"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5C73B0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5D55E275">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42DD953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49B262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5B8179AB">
            <w:pPr>
              <w:jc w:val="right"/>
              <w:rPr>
                <w:rFonts w:ascii="Times New Roman" w:hAnsi="Times New Roman" w:eastAsia="宋体" w:cs="Times New Roman"/>
                <w:color w:val="000000"/>
                <w:sz w:val="20"/>
                <w:szCs w:val="20"/>
              </w:rPr>
            </w:pPr>
          </w:p>
        </w:tc>
      </w:tr>
      <w:tr w14:paraId="1B120D2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3C5890C">
            <w:pPr>
              <w:jc w:val="left"/>
              <w:rPr>
                <w:rFonts w:hint="eastAsia"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C2777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011CE02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BCECB1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57523C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08ED84F3">
            <w:pPr>
              <w:jc w:val="right"/>
              <w:rPr>
                <w:rFonts w:ascii="Times New Roman" w:hAnsi="Times New Roman" w:eastAsia="宋体" w:cs="Times New Roman"/>
                <w:color w:val="000000"/>
                <w:sz w:val="20"/>
                <w:szCs w:val="20"/>
              </w:rPr>
            </w:pPr>
          </w:p>
        </w:tc>
      </w:tr>
      <w:tr w14:paraId="0CA9FCE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E9092AD">
            <w:pPr>
              <w:jc w:val="left"/>
              <w:rPr>
                <w:rFonts w:hint="eastAsia"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B57BF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604A400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B8622C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03F02F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3056CAAC">
            <w:pPr>
              <w:jc w:val="right"/>
              <w:rPr>
                <w:rFonts w:ascii="Times New Roman" w:hAnsi="Times New Roman" w:eastAsia="宋体" w:cs="Times New Roman"/>
                <w:color w:val="000000"/>
                <w:sz w:val="20"/>
                <w:szCs w:val="20"/>
              </w:rPr>
            </w:pPr>
          </w:p>
        </w:tc>
      </w:tr>
      <w:tr w14:paraId="3952301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590522">
            <w:pPr>
              <w:jc w:val="left"/>
              <w:rPr>
                <w:rFonts w:hint="eastAsia"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226DE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484290B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CB5E6C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2962A8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48E5F76F">
            <w:pPr>
              <w:jc w:val="right"/>
              <w:rPr>
                <w:rFonts w:ascii="Times New Roman" w:hAnsi="Times New Roman" w:eastAsia="宋体" w:cs="Times New Roman"/>
                <w:color w:val="000000"/>
                <w:sz w:val="20"/>
                <w:szCs w:val="20"/>
              </w:rPr>
            </w:pPr>
          </w:p>
        </w:tc>
      </w:tr>
      <w:tr w14:paraId="2BF32B1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10CE417">
            <w:pPr>
              <w:jc w:val="left"/>
              <w:rPr>
                <w:rFonts w:hint="eastAsia"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696FD2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6979AC5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BD6294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61FB4D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00DFFCD5">
            <w:pPr>
              <w:jc w:val="right"/>
              <w:rPr>
                <w:rFonts w:ascii="Times New Roman" w:hAnsi="Times New Roman" w:eastAsia="宋体" w:cs="Times New Roman"/>
                <w:color w:val="000000"/>
                <w:sz w:val="20"/>
                <w:szCs w:val="20"/>
              </w:rPr>
            </w:pPr>
          </w:p>
        </w:tc>
      </w:tr>
      <w:tr w14:paraId="0BC2938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C884D8">
            <w:pPr>
              <w:jc w:val="left"/>
              <w:rPr>
                <w:rFonts w:hint="eastAsia"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99D2A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4D8756A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C136CD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7043C5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72FDC02E">
            <w:pPr>
              <w:jc w:val="right"/>
              <w:rPr>
                <w:rFonts w:ascii="Times New Roman" w:hAnsi="Times New Roman" w:eastAsia="宋体" w:cs="Times New Roman"/>
                <w:color w:val="000000"/>
                <w:sz w:val="20"/>
                <w:szCs w:val="20"/>
              </w:rPr>
            </w:pPr>
          </w:p>
        </w:tc>
      </w:tr>
      <w:tr w14:paraId="373EAEB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A294C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7231B3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77CCFF04">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c>
          <w:tcPr>
            <w:tcW w:w="1361" w:type="pct"/>
            <w:gridSpan w:val="2"/>
            <w:tcBorders>
              <w:top w:val="nil"/>
              <w:left w:val="nil"/>
              <w:bottom w:val="single" w:color="000000" w:sz="4" w:space="0"/>
              <w:right w:val="single" w:color="000000" w:sz="4" w:space="0"/>
            </w:tcBorders>
            <w:noWrap/>
            <w:vAlign w:val="center"/>
          </w:tcPr>
          <w:p w14:paraId="0E603A6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1CAD8E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4946ABEE">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r>
      <w:tr w14:paraId="49E7D98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AC07EF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45D47C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03C1330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5CE5B8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7899D2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403EF272">
            <w:pPr>
              <w:jc w:val="right"/>
              <w:rPr>
                <w:rFonts w:ascii="Times New Roman" w:hAnsi="Times New Roman" w:eastAsia="宋体" w:cs="Times New Roman"/>
                <w:color w:val="000000"/>
                <w:sz w:val="20"/>
                <w:szCs w:val="20"/>
              </w:rPr>
            </w:pPr>
          </w:p>
        </w:tc>
      </w:tr>
      <w:tr w14:paraId="2BBEC26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E91E3C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1DDBC5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133382A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A29313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5952DD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5B141036">
            <w:pPr>
              <w:jc w:val="right"/>
              <w:rPr>
                <w:rFonts w:ascii="Times New Roman" w:hAnsi="Times New Roman" w:eastAsia="宋体" w:cs="Times New Roman"/>
                <w:color w:val="000000"/>
                <w:sz w:val="20"/>
                <w:szCs w:val="20"/>
              </w:rPr>
            </w:pPr>
          </w:p>
        </w:tc>
      </w:tr>
      <w:tr w14:paraId="1594EF0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035D57E">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3C4C33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52597D8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E314204">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52BE60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6C79BEAD">
            <w:pPr>
              <w:jc w:val="right"/>
              <w:rPr>
                <w:rFonts w:ascii="Times New Roman" w:hAnsi="Times New Roman" w:eastAsia="宋体" w:cs="Times New Roman"/>
                <w:color w:val="000000"/>
                <w:sz w:val="20"/>
                <w:szCs w:val="20"/>
              </w:rPr>
            </w:pPr>
          </w:p>
        </w:tc>
      </w:tr>
      <w:tr w14:paraId="576F66C7">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0DA1D275">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141384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4BDCA1CC">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c>
          <w:tcPr>
            <w:tcW w:w="1361" w:type="pct"/>
            <w:gridSpan w:val="2"/>
            <w:tcBorders>
              <w:top w:val="nil"/>
              <w:left w:val="nil"/>
              <w:bottom w:val="single" w:color="000000" w:sz="4" w:space="0"/>
              <w:right w:val="single" w:color="000000" w:sz="4" w:space="0"/>
            </w:tcBorders>
            <w:noWrap/>
            <w:vAlign w:val="center"/>
          </w:tcPr>
          <w:p w14:paraId="6A37D996">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7BA33E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40A00F15">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r>
      <w:tr w14:paraId="50777E26">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7C6CB70">
            <w:pPr>
              <w:widowControl/>
              <w:jc w:val="left"/>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注：1.本表反映部门本年度的总收支和年末结转结余情况。2.本套报表金额转换时可能存在尾数误差。</w:t>
            </w:r>
          </w:p>
        </w:tc>
      </w:tr>
    </w:tbl>
    <w:p w14:paraId="132F5851">
      <w:pPr>
        <w:rPr>
          <w:rFonts w:hint="eastAsia" w:ascii="仿宋_GB2312" w:hAnsi="宋体" w:eastAsia="仿宋_GB2312"/>
          <w:b/>
          <w:sz w:val="32"/>
          <w:szCs w:val="32"/>
        </w:rPr>
      </w:pPr>
      <w:r>
        <w:rPr>
          <w:rFonts w:hint="eastAsia" w:ascii="仿宋_GB2312" w:hAnsi="宋体" w:eastAsia="仿宋_GB2312"/>
          <w:b/>
          <w:sz w:val="32"/>
          <w:szCs w:val="32"/>
        </w:rPr>
        <w:br w:type="page"/>
      </w:r>
    </w:p>
    <w:p w14:paraId="1A5BCD1B">
      <w:pPr>
        <w:widowControl/>
        <w:jc w:val="center"/>
        <w:textAlignment w:val="bottom"/>
        <w:rPr>
          <w:rFonts w:hint="eastAsia" w:ascii="黑体" w:hAnsi="黑体" w:eastAsia="黑体"/>
          <w:bCs/>
          <w:sz w:val="32"/>
          <w:szCs w:val="32"/>
        </w:rPr>
      </w:pPr>
    </w:p>
    <w:tbl>
      <w:tblPr>
        <w:tblStyle w:val="11"/>
        <w:tblW w:w="9476" w:type="dxa"/>
        <w:jc w:val="center"/>
        <w:tblLayout w:type="fixed"/>
        <w:tblCellMar>
          <w:top w:w="0" w:type="dxa"/>
          <w:left w:w="108" w:type="dxa"/>
          <w:bottom w:w="0" w:type="dxa"/>
          <w:right w:w="108" w:type="dxa"/>
        </w:tblCellMar>
      </w:tblPr>
      <w:tblGrid>
        <w:gridCol w:w="1099"/>
        <w:gridCol w:w="1440"/>
        <w:gridCol w:w="944"/>
        <w:gridCol w:w="1037"/>
        <w:gridCol w:w="1037"/>
        <w:gridCol w:w="964"/>
        <w:gridCol w:w="367"/>
        <w:gridCol w:w="597"/>
        <w:gridCol w:w="1027"/>
        <w:gridCol w:w="964"/>
      </w:tblGrid>
      <w:tr w14:paraId="5A699DDE">
        <w:tblPrEx>
          <w:tblCellMar>
            <w:top w:w="0" w:type="dxa"/>
            <w:left w:w="108" w:type="dxa"/>
            <w:bottom w:w="0" w:type="dxa"/>
            <w:right w:w="108" w:type="dxa"/>
          </w:tblCellMar>
        </w:tblPrEx>
        <w:trPr>
          <w:trHeight w:val="550" w:hRule="atLeast"/>
          <w:jc w:val="center"/>
        </w:trPr>
        <w:tc>
          <w:tcPr>
            <w:tcW w:w="9476" w:type="dxa"/>
            <w:gridSpan w:val="10"/>
            <w:tcBorders>
              <w:top w:val="nil"/>
              <w:left w:val="nil"/>
              <w:bottom w:val="nil"/>
              <w:right w:val="nil"/>
            </w:tcBorders>
            <w:noWrap/>
            <w:vAlign w:val="bottom"/>
          </w:tcPr>
          <w:p w14:paraId="4ED848B1">
            <w:pPr>
              <w:widowControl/>
              <w:jc w:val="center"/>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6ED2F96E">
        <w:tblPrEx>
          <w:tblCellMar>
            <w:top w:w="0" w:type="dxa"/>
            <w:left w:w="108" w:type="dxa"/>
            <w:bottom w:w="0" w:type="dxa"/>
            <w:right w:w="108" w:type="dxa"/>
          </w:tblCellMar>
        </w:tblPrEx>
        <w:trPr>
          <w:trHeight w:val="300" w:hRule="atLeast"/>
          <w:jc w:val="center"/>
        </w:trPr>
        <w:tc>
          <w:tcPr>
            <w:tcW w:w="9476" w:type="dxa"/>
            <w:gridSpan w:val="10"/>
            <w:tcBorders>
              <w:top w:val="nil"/>
              <w:left w:val="nil"/>
              <w:bottom w:val="nil"/>
              <w:right w:val="nil"/>
            </w:tcBorders>
            <w:noWrap/>
            <w:vAlign w:val="bottom"/>
          </w:tcPr>
          <w:p w14:paraId="20DA393F">
            <w:pPr>
              <w:widowControl/>
              <w:jc w:val="right"/>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73811455">
        <w:tblPrEx>
          <w:tblCellMar>
            <w:top w:w="0" w:type="dxa"/>
            <w:left w:w="108" w:type="dxa"/>
            <w:bottom w:w="0" w:type="dxa"/>
            <w:right w:w="108" w:type="dxa"/>
          </w:tblCellMar>
        </w:tblPrEx>
        <w:trPr>
          <w:trHeight w:val="300" w:hRule="atLeast"/>
          <w:jc w:val="center"/>
        </w:trPr>
        <w:tc>
          <w:tcPr>
            <w:tcW w:w="3483" w:type="dxa"/>
            <w:gridSpan w:val="3"/>
            <w:tcBorders>
              <w:top w:val="nil"/>
              <w:left w:val="nil"/>
              <w:bottom w:val="single" w:color="auto" w:sz="4" w:space="0"/>
              <w:right w:val="nil"/>
            </w:tcBorders>
            <w:noWrap/>
            <w:vAlign w:val="bottom"/>
          </w:tcPr>
          <w:p w14:paraId="2EB7DF1B">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编制部门（单位）：衡水市廉政教育基地                                                                                                         </w:t>
            </w:r>
          </w:p>
        </w:tc>
        <w:tc>
          <w:tcPr>
            <w:tcW w:w="3405" w:type="dxa"/>
            <w:gridSpan w:val="4"/>
            <w:tcBorders>
              <w:top w:val="nil"/>
              <w:left w:val="nil"/>
              <w:bottom w:val="single" w:color="auto" w:sz="4" w:space="0"/>
              <w:right w:val="nil"/>
            </w:tcBorders>
            <w:noWrap/>
            <w:vAlign w:val="bottom"/>
          </w:tcPr>
          <w:p w14:paraId="5EF6E93F">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415EF8F1">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6C3CEFE1">
        <w:tblPrEx>
          <w:tblCellMar>
            <w:top w:w="0" w:type="dxa"/>
            <w:left w:w="108" w:type="dxa"/>
            <w:bottom w:w="0" w:type="dxa"/>
            <w:right w:w="108" w:type="dxa"/>
          </w:tblCellMar>
        </w:tblPrEx>
        <w:trPr>
          <w:trHeight w:val="510" w:hRule="atLeast"/>
          <w:jc w:val="center"/>
        </w:trPr>
        <w:tc>
          <w:tcPr>
            <w:tcW w:w="2539" w:type="dxa"/>
            <w:gridSpan w:val="2"/>
            <w:tcBorders>
              <w:top w:val="single" w:color="auto" w:sz="4" w:space="0"/>
              <w:left w:val="single" w:color="000000" w:sz="4" w:space="0"/>
              <w:bottom w:val="single" w:color="000000" w:sz="4" w:space="0"/>
              <w:right w:val="single" w:color="000000" w:sz="4" w:space="0"/>
            </w:tcBorders>
            <w:noWrap/>
            <w:vAlign w:val="center"/>
          </w:tcPr>
          <w:p w14:paraId="39F5F87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944" w:type="dxa"/>
            <w:vMerge w:val="restart"/>
            <w:tcBorders>
              <w:top w:val="single" w:color="auto" w:sz="4" w:space="0"/>
              <w:left w:val="nil"/>
              <w:bottom w:val="single" w:color="000000" w:sz="4" w:space="0"/>
              <w:right w:val="single" w:color="000000" w:sz="4" w:space="0"/>
            </w:tcBorders>
            <w:vAlign w:val="center"/>
          </w:tcPr>
          <w:p w14:paraId="2C49C32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24D155F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0DDAA1B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14:paraId="1779E46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3A3C533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3750E18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34E910F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358B0E1E">
        <w:tblPrEx>
          <w:tblCellMar>
            <w:top w:w="0" w:type="dxa"/>
            <w:left w:w="108" w:type="dxa"/>
            <w:bottom w:w="0" w:type="dxa"/>
            <w:right w:w="108" w:type="dxa"/>
          </w:tblCellMar>
        </w:tblPrEx>
        <w:trPr>
          <w:trHeight w:val="312" w:hRule="atLeast"/>
          <w:jc w:val="center"/>
        </w:trPr>
        <w:tc>
          <w:tcPr>
            <w:tcW w:w="1099" w:type="dxa"/>
            <w:vMerge w:val="restart"/>
            <w:tcBorders>
              <w:top w:val="nil"/>
              <w:left w:val="single" w:color="000000" w:sz="4" w:space="0"/>
              <w:bottom w:val="single" w:color="000000" w:sz="4" w:space="0"/>
              <w:right w:val="single" w:color="000000" w:sz="4" w:space="0"/>
            </w:tcBorders>
            <w:vAlign w:val="center"/>
          </w:tcPr>
          <w:p w14:paraId="78CB794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440" w:type="dxa"/>
            <w:vMerge w:val="restart"/>
            <w:tcBorders>
              <w:top w:val="nil"/>
              <w:left w:val="nil"/>
              <w:bottom w:val="single" w:color="000000" w:sz="4" w:space="0"/>
              <w:right w:val="single" w:color="000000" w:sz="4" w:space="0"/>
            </w:tcBorders>
            <w:noWrap/>
            <w:vAlign w:val="center"/>
          </w:tcPr>
          <w:p w14:paraId="30F7AFD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944" w:type="dxa"/>
            <w:vMerge w:val="continue"/>
            <w:tcBorders>
              <w:top w:val="single" w:color="000000" w:sz="4" w:space="0"/>
              <w:left w:val="nil"/>
              <w:bottom w:val="single" w:color="000000" w:sz="4" w:space="0"/>
              <w:right w:val="single" w:color="000000" w:sz="4" w:space="0"/>
            </w:tcBorders>
            <w:vAlign w:val="center"/>
          </w:tcPr>
          <w:p w14:paraId="2920D2D9">
            <w:pPr>
              <w:jc w:val="center"/>
              <w:rPr>
                <w:rFonts w:hint="eastAsia"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6B459437">
            <w:pPr>
              <w:jc w:val="center"/>
              <w:rPr>
                <w:rFonts w:hint="eastAsia"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6753E376">
            <w:pPr>
              <w:jc w:val="center"/>
              <w:rPr>
                <w:rFonts w:hint="eastAsia" w:ascii="宋体" w:hAnsi="宋体" w:eastAsia="宋体"/>
                <w:color w:val="000000"/>
                <w:sz w:val="20"/>
                <w:szCs w:val="20"/>
              </w:rPr>
            </w:pPr>
          </w:p>
        </w:tc>
        <w:tc>
          <w:tcPr>
            <w:tcW w:w="964" w:type="dxa"/>
            <w:vMerge w:val="continue"/>
            <w:tcBorders>
              <w:left w:val="nil"/>
              <w:right w:val="single" w:color="000000" w:sz="4" w:space="0"/>
            </w:tcBorders>
            <w:vAlign w:val="center"/>
          </w:tcPr>
          <w:p w14:paraId="184A0BD9">
            <w:pPr>
              <w:widowControl/>
              <w:jc w:val="center"/>
              <w:textAlignment w:val="center"/>
              <w:rPr>
                <w:rFonts w:hint="eastAsia"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6BB53F79">
            <w:pPr>
              <w:jc w:val="center"/>
              <w:rPr>
                <w:rFonts w:hint="eastAsia"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2350F547">
            <w:pPr>
              <w:jc w:val="center"/>
              <w:rPr>
                <w:rFonts w:hint="eastAsia"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73DE630E">
            <w:pPr>
              <w:jc w:val="center"/>
              <w:rPr>
                <w:rFonts w:hint="eastAsia" w:ascii="宋体" w:hAnsi="宋体" w:eastAsia="宋体"/>
                <w:color w:val="000000"/>
                <w:sz w:val="20"/>
                <w:szCs w:val="20"/>
              </w:rPr>
            </w:pPr>
          </w:p>
        </w:tc>
      </w:tr>
      <w:tr w14:paraId="2A4024DA">
        <w:tblPrEx>
          <w:tblCellMar>
            <w:top w:w="0" w:type="dxa"/>
            <w:left w:w="108" w:type="dxa"/>
            <w:bottom w:w="0" w:type="dxa"/>
            <w:right w:w="108" w:type="dxa"/>
          </w:tblCellMar>
        </w:tblPrEx>
        <w:trPr>
          <w:trHeight w:val="312" w:hRule="atLeast"/>
          <w:jc w:val="center"/>
        </w:trPr>
        <w:tc>
          <w:tcPr>
            <w:tcW w:w="1099" w:type="dxa"/>
            <w:vMerge w:val="continue"/>
            <w:tcBorders>
              <w:top w:val="nil"/>
              <w:left w:val="single" w:color="000000" w:sz="4" w:space="0"/>
              <w:bottom w:val="single" w:color="000000" w:sz="4" w:space="0"/>
              <w:right w:val="single" w:color="000000" w:sz="4" w:space="0"/>
            </w:tcBorders>
            <w:vAlign w:val="center"/>
          </w:tcPr>
          <w:p w14:paraId="32A95C75">
            <w:pPr>
              <w:jc w:val="center"/>
              <w:rPr>
                <w:rFonts w:ascii="方正仿宋_GB2312" w:hAnsi="方正仿宋_GB2312" w:eastAsia="方正仿宋_GB2312" w:cs="方正仿宋_GB2312"/>
                <w:color w:val="000000"/>
                <w:sz w:val="20"/>
                <w:szCs w:val="20"/>
              </w:rPr>
            </w:pPr>
          </w:p>
        </w:tc>
        <w:tc>
          <w:tcPr>
            <w:tcW w:w="1440" w:type="dxa"/>
            <w:vMerge w:val="continue"/>
            <w:tcBorders>
              <w:top w:val="nil"/>
              <w:left w:val="nil"/>
              <w:bottom w:val="single" w:color="000000" w:sz="4" w:space="0"/>
              <w:right w:val="single" w:color="000000" w:sz="4" w:space="0"/>
            </w:tcBorders>
            <w:noWrap/>
            <w:vAlign w:val="center"/>
          </w:tcPr>
          <w:p w14:paraId="264CB9E4">
            <w:pPr>
              <w:jc w:val="center"/>
              <w:rPr>
                <w:rFonts w:ascii="方正仿宋_GB2312" w:hAnsi="方正仿宋_GB2312" w:eastAsia="方正仿宋_GB2312" w:cs="方正仿宋_GB2312"/>
                <w:color w:val="000000"/>
                <w:sz w:val="20"/>
                <w:szCs w:val="20"/>
              </w:rPr>
            </w:pPr>
          </w:p>
        </w:tc>
        <w:tc>
          <w:tcPr>
            <w:tcW w:w="944" w:type="dxa"/>
            <w:vMerge w:val="continue"/>
            <w:tcBorders>
              <w:top w:val="single" w:color="000000" w:sz="4" w:space="0"/>
              <w:left w:val="nil"/>
              <w:bottom w:val="single" w:color="000000" w:sz="4" w:space="0"/>
              <w:right w:val="single" w:color="000000" w:sz="4" w:space="0"/>
            </w:tcBorders>
            <w:vAlign w:val="center"/>
          </w:tcPr>
          <w:p w14:paraId="68841AF2">
            <w:pPr>
              <w:jc w:val="center"/>
              <w:rPr>
                <w:rFonts w:hint="eastAsia"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F0A9BD1">
            <w:pPr>
              <w:jc w:val="center"/>
              <w:rPr>
                <w:rFonts w:hint="eastAsia"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45087BF7">
            <w:pPr>
              <w:jc w:val="center"/>
              <w:rPr>
                <w:rFonts w:hint="eastAsia" w:ascii="宋体" w:hAnsi="宋体" w:eastAsia="宋体"/>
                <w:color w:val="000000"/>
                <w:sz w:val="20"/>
                <w:szCs w:val="20"/>
              </w:rPr>
            </w:pPr>
          </w:p>
        </w:tc>
        <w:tc>
          <w:tcPr>
            <w:tcW w:w="964" w:type="dxa"/>
            <w:vMerge w:val="continue"/>
            <w:tcBorders>
              <w:left w:val="nil"/>
              <w:right w:val="single" w:color="000000" w:sz="4" w:space="0"/>
            </w:tcBorders>
            <w:vAlign w:val="center"/>
          </w:tcPr>
          <w:p w14:paraId="718880CE">
            <w:pPr>
              <w:jc w:val="center"/>
              <w:rPr>
                <w:rFonts w:hint="eastAsia"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1CC24304">
            <w:pPr>
              <w:jc w:val="center"/>
              <w:rPr>
                <w:rFonts w:hint="eastAsia"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6391C4BF">
            <w:pPr>
              <w:jc w:val="center"/>
              <w:rPr>
                <w:rFonts w:hint="eastAsia"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6A35BA7C">
            <w:pPr>
              <w:jc w:val="center"/>
              <w:rPr>
                <w:rFonts w:hint="eastAsia" w:ascii="宋体" w:hAnsi="宋体" w:eastAsia="宋体"/>
                <w:color w:val="000000"/>
                <w:sz w:val="20"/>
                <w:szCs w:val="20"/>
              </w:rPr>
            </w:pPr>
          </w:p>
        </w:tc>
      </w:tr>
      <w:tr w14:paraId="77201AB3">
        <w:tblPrEx>
          <w:tblCellMar>
            <w:top w:w="0" w:type="dxa"/>
            <w:left w:w="108" w:type="dxa"/>
            <w:bottom w:w="0" w:type="dxa"/>
            <w:right w:w="108" w:type="dxa"/>
          </w:tblCellMar>
        </w:tblPrEx>
        <w:trPr>
          <w:trHeight w:val="312" w:hRule="atLeast"/>
          <w:jc w:val="center"/>
        </w:trPr>
        <w:tc>
          <w:tcPr>
            <w:tcW w:w="1099" w:type="dxa"/>
            <w:vMerge w:val="continue"/>
            <w:tcBorders>
              <w:top w:val="nil"/>
              <w:left w:val="single" w:color="000000" w:sz="4" w:space="0"/>
              <w:bottom w:val="single" w:color="000000" w:sz="4" w:space="0"/>
              <w:right w:val="single" w:color="000000" w:sz="4" w:space="0"/>
            </w:tcBorders>
            <w:vAlign w:val="center"/>
          </w:tcPr>
          <w:p w14:paraId="79D2980F">
            <w:pPr>
              <w:jc w:val="center"/>
              <w:rPr>
                <w:rFonts w:ascii="方正仿宋_GB2312" w:hAnsi="方正仿宋_GB2312" w:eastAsia="方正仿宋_GB2312" w:cs="方正仿宋_GB2312"/>
                <w:color w:val="000000"/>
                <w:sz w:val="20"/>
                <w:szCs w:val="20"/>
              </w:rPr>
            </w:pPr>
          </w:p>
        </w:tc>
        <w:tc>
          <w:tcPr>
            <w:tcW w:w="1440" w:type="dxa"/>
            <w:vMerge w:val="continue"/>
            <w:tcBorders>
              <w:top w:val="nil"/>
              <w:left w:val="nil"/>
              <w:bottom w:val="single" w:color="000000" w:sz="4" w:space="0"/>
              <w:right w:val="single" w:color="000000" w:sz="4" w:space="0"/>
            </w:tcBorders>
            <w:noWrap/>
            <w:vAlign w:val="center"/>
          </w:tcPr>
          <w:p w14:paraId="1F2061A0">
            <w:pPr>
              <w:jc w:val="center"/>
              <w:rPr>
                <w:rFonts w:ascii="方正仿宋_GB2312" w:hAnsi="方正仿宋_GB2312" w:eastAsia="方正仿宋_GB2312" w:cs="方正仿宋_GB2312"/>
                <w:color w:val="000000"/>
                <w:sz w:val="20"/>
                <w:szCs w:val="20"/>
              </w:rPr>
            </w:pPr>
          </w:p>
        </w:tc>
        <w:tc>
          <w:tcPr>
            <w:tcW w:w="944" w:type="dxa"/>
            <w:vMerge w:val="continue"/>
            <w:tcBorders>
              <w:top w:val="single" w:color="000000" w:sz="4" w:space="0"/>
              <w:left w:val="nil"/>
              <w:bottom w:val="single" w:color="000000" w:sz="4" w:space="0"/>
              <w:right w:val="single" w:color="000000" w:sz="4" w:space="0"/>
            </w:tcBorders>
            <w:vAlign w:val="center"/>
          </w:tcPr>
          <w:p w14:paraId="384DF970">
            <w:pPr>
              <w:jc w:val="center"/>
              <w:rPr>
                <w:rFonts w:hint="eastAsia"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2670E03">
            <w:pPr>
              <w:jc w:val="center"/>
              <w:rPr>
                <w:rFonts w:hint="eastAsia"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66915823">
            <w:pPr>
              <w:jc w:val="center"/>
              <w:rPr>
                <w:rFonts w:hint="eastAsia"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70EF28C1">
            <w:pPr>
              <w:jc w:val="center"/>
              <w:rPr>
                <w:rFonts w:hint="eastAsia"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21FB5F7D">
            <w:pPr>
              <w:jc w:val="center"/>
              <w:rPr>
                <w:rFonts w:hint="eastAsia"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438AFD20">
            <w:pPr>
              <w:jc w:val="center"/>
              <w:rPr>
                <w:rFonts w:hint="eastAsia"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461D8FBD">
            <w:pPr>
              <w:jc w:val="center"/>
              <w:rPr>
                <w:rFonts w:hint="eastAsia" w:ascii="宋体" w:hAnsi="宋体" w:eastAsia="宋体"/>
                <w:color w:val="000000"/>
                <w:sz w:val="20"/>
                <w:szCs w:val="20"/>
              </w:rPr>
            </w:pPr>
          </w:p>
        </w:tc>
      </w:tr>
      <w:tr w14:paraId="052DF19A">
        <w:tblPrEx>
          <w:tblCellMar>
            <w:top w:w="0" w:type="dxa"/>
            <w:left w:w="108" w:type="dxa"/>
            <w:bottom w:w="0" w:type="dxa"/>
            <w:right w:w="108" w:type="dxa"/>
          </w:tblCellMar>
        </w:tblPrEx>
        <w:trPr>
          <w:trHeight w:val="454" w:hRule="atLeast"/>
          <w:jc w:val="center"/>
        </w:trPr>
        <w:tc>
          <w:tcPr>
            <w:tcW w:w="2539" w:type="dxa"/>
            <w:gridSpan w:val="2"/>
            <w:tcBorders>
              <w:top w:val="single" w:color="000000" w:sz="4" w:space="0"/>
              <w:left w:val="single" w:color="000000" w:sz="4" w:space="0"/>
              <w:bottom w:val="single" w:color="000000" w:sz="4" w:space="0"/>
              <w:right w:val="single" w:color="000000" w:sz="4" w:space="0"/>
            </w:tcBorders>
            <w:noWrap/>
            <w:vAlign w:val="center"/>
          </w:tcPr>
          <w:p w14:paraId="25AD4B7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944" w:type="dxa"/>
            <w:tcBorders>
              <w:top w:val="nil"/>
              <w:left w:val="nil"/>
              <w:bottom w:val="single" w:color="000000" w:sz="4" w:space="0"/>
              <w:right w:val="single" w:color="000000" w:sz="4" w:space="0"/>
            </w:tcBorders>
            <w:vAlign w:val="center"/>
          </w:tcPr>
          <w:p w14:paraId="04344F86">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14:paraId="65DB8BDD">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14:paraId="3291825D">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14:paraId="134304E7">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0D1FC09A">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162C8DA5">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4642A12C">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7</w:t>
            </w:r>
          </w:p>
        </w:tc>
      </w:tr>
      <w:tr w14:paraId="066ED2CC">
        <w:tblPrEx>
          <w:tblCellMar>
            <w:top w:w="0" w:type="dxa"/>
            <w:left w:w="108" w:type="dxa"/>
            <w:bottom w:w="0" w:type="dxa"/>
            <w:right w:w="108" w:type="dxa"/>
          </w:tblCellMar>
        </w:tblPrEx>
        <w:trPr>
          <w:trHeight w:val="567" w:hRule="atLeast"/>
          <w:jc w:val="center"/>
        </w:trPr>
        <w:tc>
          <w:tcPr>
            <w:tcW w:w="2539" w:type="dxa"/>
            <w:gridSpan w:val="2"/>
            <w:tcBorders>
              <w:top w:val="single" w:color="000000" w:sz="4" w:space="0"/>
              <w:left w:val="single" w:color="000000" w:sz="4" w:space="0"/>
              <w:bottom w:val="single" w:color="000000" w:sz="4" w:space="0"/>
              <w:right w:val="single" w:color="000000" w:sz="4" w:space="0"/>
            </w:tcBorders>
            <w:noWrap/>
            <w:vAlign w:val="center"/>
          </w:tcPr>
          <w:p w14:paraId="4E9A418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944" w:type="dxa"/>
            <w:tcBorders>
              <w:top w:val="nil"/>
              <w:left w:val="nil"/>
              <w:bottom w:val="single" w:color="000000" w:sz="4" w:space="0"/>
              <w:right w:val="single" w:color="000000" w:sz="4" w:space="0"/>
            </w:tcBorders>
            <w:noWrap/>
            <w:vAlign w:val="center"/>
          </w:tcPr>
          <w:p w14:paraId="0ED1258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1,933.36</w:t>
            </w:r>
          </w:p>
        </w:tc>
        <w:tc>
          <w:tcPr>
            <w:tcW w:w="1037" w:type="dxa"/>
            <w:tcBorders>
              <w:top w:val="nil"/>
              <w:left w:val="nil"/>
              <w:bottom w:val="single" w:color="000000" w:sz="4" w:space="0"/>
              <w:right w:val="single" w:color="000000" w:sz="4" w:space="0"/>
            </w:tcBorders>
            <w:noWrap/>
            <w:vAlign w:val="center"/>
          </w:tcPr>
          <w:p w14:paraId="0898553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1,933.36</w:t>
            </w:r>
          </w:p>
        </w:tc>
        <w:tc>
          <w:tcPr>
            <w:tcW w:w="1037" w:type="dxa"/>
            <w:tcBorders>
              <w:top w:val="nil"/>
              <w:left w:val="nil"/>
              <w:bottom w:val="single" w:color="000000" w:sz="4" w:space="0"/>
              <w:right w:val="single" w:color="000000" w:sz="4" w:space="0"/>
            </w:tcBorders>
            <w:noWrap/>
            <w:vAlign w:val="center"/>
          </w:tcPr>
          <w:p w14:paraId="570A4E9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176ADE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0F9909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12BDFE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B3835A6">
            <w:pPr>
              <w:jc w:val="right"/>
              <w:rPr>
                <w:rFonts w:ascii="Times New Roman" w:hAnsi="Times New Roman" w:eastAsia="宋体" w:cs="Times New Roman"/>
                <w:color w:val="000000"/>
                <w:sz w:val="20"/>
                <w:szCs w:val="20"/>
              </w:rPr>
            </w:pPr>
          </w:p>
        </w:tc>
      </w:tr>
      <w:tr w14:paraId="4A3656F8">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64998A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440" w:type="dxa"/>
            <w:tcBorders>
              <w:top w:val="nil"/>
              <w:left w:val="nil"/>
              <w:bottom w:val="single" w:color="000000" w:sz="4" w:space="0"/>
              <w:right w:val="single" w:color="000000" w:sz="4" w:space="0"/>
            </w:tcBorders>
            <w:noWrap/>
            <w:vAlign w:val="center"/>
          </w:tcPr>
          <w:p w14:paraId="716D337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944" w:type="dxa"/>
            <w:tcBorders>
              <w:top w:val="nil"/>
              <w:left w:val="nil"/>
              <w:bottom w:val="single" w:color="000000" w:sz="4" w:space="0"/>
              <w:right w:val="single" w:color="000000" w:sz="4" w:space="0"/>
            </w:tcBorders>
            <w:noWrap/>
            <w:vAlign w:val="center"/>
          </w:tcPr>
          <w:p w14:paraId="055D26F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1,916.01</w:t>
            </w:r>
          </w:p>
        </w:tc>
        <w:tc>
          <w:tcPr>
            <w:tcW w:w="1037" w:type="dxa"/>
            <w:tcBorders>
              <w:top w:val="nil"/>
              <w:left w:val="nil"/>
              <w:bottom w:val="single" w:color="000000" w:sz="4" w:space="0"/>
              <w:right w:val="single" w:color="000000" w:sz="4" w:space="0"/>
            </w:tcBorders>
            <w:noWrap/>
            <w:vAlign w:val="center"/>
          </w:tcPr>
          <w:p w14:paraId="61ACA29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1,916.01</w:t>
            </w:r>
          </w:p>
        </w:tc>
        <w:tc>
          <w:tcPr>
            <w:tcW w:w="1037" w:type="dxa"/>
            <w:tcBorders>
              <w:top w:val="nil"/>
              <w:left w:val="nil"/>
              <w:bottom w:val="single" w:color="000000" w:sz="4" w:space="0"/>
              <w:right w:val="single" w:color="000000" w:sz="4" w:space="0"/>
            </w:tcBorders>
            <w:noWrap/>
            <w:vAlign w:val="center"/>
          </w:tcPr>
          <w:p w14:paraId="36E5E13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FE69A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A270D1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72F2A9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782A665">
            <w:pPr>
              <w:jc w:val="right"/>
              <w:rPr>
                <w:rFonts w:ascii="Times New Roman" w:hAnsi="Times New Roman" w:eastAsia="宋体" w:cs="Times New Roman"/>
                <w:color w:val="000000"/>
                <w:sz w:val="20"/>
                <w:szCs w:val="20"/>
              </w:rPr>
            </w:pPr>
          </w:p>
        </w:tc>
      </w:tr>
      <w:tr w14:paraId="2FDF0BD1">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21B33F9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20111</w:t>
            </w:r>
          </w:p>
        </w:tc>
        <w:tc>
          <w:tcPr>
            <w:tcW w:w="1440" w:type="dxa"/>
            <w:tcBorders>
              <w:top w:val="nil"/>
              <w:left w:val="nil"/>
              <w:bottom w:val="single" w:color="000000" w:sz="4" w:space="0"/>
              <w:right w:val="single" w:color="000000" w:sz="4" w:space="0"/>
            </w:tcBorders>
            <w:noWrap/>
            <w:vAlign w:val="center"/>
          </w:tcPr>
          <w:p w14:paraId="749C238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纪检监察事务</w:t>
            </w:r>
          </w:p>
        </w:tc>
        <w:tc>
          <w:tcPr>
            <w:tcW w:w="944" w:type="dxa"/>
            <w:tcBorders>
              <w:top w:val="nil"/>
              <w:left w:val="nil"/>
              <w:bottom w:val="single" w:color="000000" w:sz="4" w:space="0"/>
              <w:right w:val="single" w:color="000000" w:sz="4" w:space="0"/>
            </w:tcBorders>
            <w:noWrap/>
            <w:vAlign w:val="center"/>
          </w:tcPr>
          <w:p w14:paraId="250AF1E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1,916.01</w:t>
            </w:r>
          </w:p>
        </w:tc>
        <w:tc>
          <w:tcPr>
            <w:tcW w:w="1037" w:type="dxa"/>
            <w:tcBorders>
              <w:top w:val="nil"/>
              <w:left w:val="nil"/>
              <w:bottom w:val="single" w:color="000000" w:sz="4" w:space="0"/>
              <w:right w:val="single" w:color="000000" w:sz="4" w:space="0"/>
            </w:tcBorders>
            <w:noWrap/>
            <w:vAlign w:val="center"/>
          </w:tcPr>
          <w:p w14:paraId="2FEF872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1,916.01</w:t>
            </w:r>
          </w:p>
        </w:tc>
        <w:tc>
          <w:tcPr>
            <w:tcW w:w="1037" w:type="dxa"/>
            <w:tcBorders>
              <w:top w:val="nil"/>
              <w:left w:val="nil"/>
              <w:bottom w:val="single" w:color="000000" w:sz="4" w:space="0"/>
              <w:right w:val="single" w:color="000000" w:sz="4" w:space="0"/>
            </w:tcBorders>
            <w:noWrap/>
            <w:vAlign w:val="center"/>
          </w:tcPr>
          <w:p w14:paraId="131FF72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C583CF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027043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3D9152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A0C95E3">
            <w:pPr>
              <w:jc w:val="right"/>
              <w:rPr>
                <w:rFonts w:ascii="Times New Roman" w:hAnsi="Times New Roman" w:eastAsia="宋体" w:cs="Times New Roman"/>
                <w:color w:val="000000"/>
                <w:sz w:val="20"/>
                <w:szCs w:val="20"/>
              </w:rPr>
            </w:pPr>
          </w:p>
        </w:tc>
      </w:tr>
      <w:tr w14:paraId="41FBF741">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1AD52F6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2011150</w:t>
            </w:r>
          </w:p>
        </w:tc>
        <w:tc>
          <w:tcPr>
            <w:tcW w:w="1440" w:type="dxa"/>
            <w:tcBorders>
              <w:top w:val="nil"/>
              <w:left w:val="nil"/>
              <w:bottom w:val="single" w:color="000000" w:sz="4" w:space="0"/>
              <w:right w:val="single" w:color="000000" w:sz="4" w:space="0"/>
            </w:tcBorders>
            <w:noWrap/>
            <w:vAlign w:val="center"/>
          </w:tcPr>
          <w:p w14:paraId="7F88AAD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事业运行</w:t>
            </w:r>
          </w:p>
        </w:tc>
        <w:tc>
          <w:tcPr>
            <w:tcW w:w="944" w:type="dxa"/>
            <w:tcBorders>
              <w:top w:val="nil"/>
              <w:left w:val="nil"/>
              <w:bottom w:val="single" w:color="000000" w:sz="4" w:space="0"/>
              <w:right w:val="single" w:color="000000" w:sz="4" w:space="0"/>
            </w:tcBorders>
            <w:noWrap/>
            <w:vAlign w:val="center"/>
          </w:tcPr>
          <w:p w14:paraId="390F79F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1,309.99</w:t>
            </w:r>
          </w:p>
        </w:tc>
        <w:tc>
          <w:tcPr>
            <w:tcW w:w="1037" w:type="dxa"/>
            <w:tcBorders>
              <w:top w:val="nil"/>
              <w:left w:val="nil"/>
              <w:bottom w:val="single" w:color="000000" w:sz="4" w:space="0"/>
              <w:right w:val="single" w:color="000000" w:sz="4" w:space="0"/>
            </w:tcBorders>
            <w:noWrap/>
            <w:vAlign w:val="center"/>
          </w:tcPr>
          <w:p w14:paraId="21C79E1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1,309.99</w:t>
            </w:r>
          </w:p>
        </w:tc>
        <w:tc>
          <w:tcPr>
            <w:tcW w:w="1037" w:type="dxa"/>
            <w:tcBorders>
              <w:top w:val="nil"/>
              <w:left w:val="nil"/>
              <w:bottom w:val="single" w:color="000000" w:sz="4" w:space="0"/>
              <w:right w:val="single" w:color="000000" w:sz="4" w:space="0"/>
            </w:tcBorders>
            <w:noWrap/>
            <w:vAlign w:val="center"/>
          </w:tcPr>
          <w:p w14:paraId="02081D7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C5F1A8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78A4F2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00BFB1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6AC1058">
            <w:pPr>
              <w:jc w:val="right"/>
              <w:rPr>
                <w:rFonts w:ascii="Times New Roman" w:hAnsi="Times New Roman" w:eastAsia="宋体" w:cs="Times New Roman"/>
                <w:color w:val="000000"/>
                <w:sz w:val="20"/>
                <w:szCs w:val="20"/>
              </w:rPr>
            </w:pPr>
          </w:p>
        </w:tc>
      </w:tr>
      <w:tr w14:paraId="460FD796">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7A49590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2011199</w:t>
            </w:r>
          </w:p>
        </w:tc>
        <w:tc>
          <w:tcPr>
            <w:tcW w:w="1440" w:type="dxa"/>
            <w:tcBorders>
              <w:top w:val="nil"/>
              <w:left w:val="nil"/>
              <w:bottom w:val="single" w:color="000000" w:sz="4" w:space="0"/>
              <w:right w:val="single" w:color="000000" w:sz="4" w:space="0"/>
            </w:tcBorders>
            <w:noWrap/>
            <w:vAlign w:val="center"/>
          </w:tcPr>
          <w:p w14:paraId="6AE9F26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其他纪检监察事务支出</w:t>
            </w:r>
          </w:p>
        </w:tc>
        <w:tc>
          <w:tcPr>
            <w:tcW w:w="944" w:type="dxa"/>
            <w:tcBorders>
              <w:top w:val="nil"/>
              <w:left w:val="nil"/>
              <w:bottom w:val="single" w:color="000000" w:sz="4" w:space="0"/>
              <w:right w:val="single" w:color="000000" w:sz="4" w:space="0"/>
            </w:tcBorders>
            <w:noWrap/>
            <w:vAlign w:val="center"/>
          </w:tcPr>
          <w:p w14:paraId="2C06547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606.01</w:t>
            </w:r>
          </w:p>
        </w:tc>
        <w:tc>
          <w:tcPr>
            <w:tcW w:w="1037" w:type="dxa"/>
            <w:tcBorders>
              <w:top w:val="nil"/>
              <w:left w:val="nil"/>
              <w:bottom w:val="single" w:color="000000" w:sz="4" w:space="0"/>
              <w:right w:val="single" w:color="000000" w:sz="4" w:space="0"/>
            </w:tcBorders>
            <w:noWrap/>
            <w:vAlign w:val="center"/>
          </w:tcPr>
          <w:p w14:paraId="09E3C98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606.01</w:t>
            </w:r>
          </w:p>
        </w:tc>
        <w:tc>
          <w:tcPr>
            <w:tcW w:w="1037" w:type="dxa"/>
            <w:tcBorders>
              <w:top w:val="nil"/>
              <w:left w:val="nil"/>
              <w:bottom w:val="single" w:color="000000" w:sz="4" w:space="0"/>
              <w:right w:val="single" w:color="000000" w:sz="4" w:space="0"/>
            </w:tcBorders>
            <w:noWrap/>
            <w:vAlign w:val="center"/>
          </w:tcPr>
          <w:p w14:paraId="02B7078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2A8847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5EE621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536A25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BFEB91A">
            <w:pPr>
              <w:jc w:val="right"/>
              <w:rPr>
                <w:rFonts w:ascii="Times New Roman" w:hAnsi="Times New Roman" w:eastAsia="宋体" w:cs="Times New Roman"/>
                <w:color w:val="000000"/>
                <w:sz w:val="20"/>
                <w:szCs w:val="20"/>
              </w:rPr>
            </w:pPr>
          </w:p>
        </w:tc>
      </w:tr>
      <w:tr w14:paraId="397D8F2A">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68CE77B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440" w:type="dxa"/>
            <w:tcBorders>
              <w:top w:val="nil"/>
              <w:left w:val="nil"/>
              <w:bottom w:val="single" w:color="000000" w:sz="4" w:space="0"/>
              <w:right w:val="single" w:color="000000" w:sz="4" w:space="0"/>
            </w:tcBorders>
            <w:noWrap/>
            <w:vAlign w:val="center"/>
          </w:tcPr>
          <w:p w14:paraId="53D3D31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944" w:type="dxa"/>
            <w:tcBorders>
              <w:top w:val="nil"/>
              <w:left w:val="nil"/>
              <w:bottom w:val="single" w:color="000000" w:sz="4" w:space="0"/>
              <w:right w:val="single" w:color="000000" w:sz="4" w:space="0"/>
            </w:tcBorders>
            <w:noWrap/>
            <w:vAlign w:val="center"/>
          </w:tcPr>
          <w:p w14:paraId="00550B5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7.88</w:t>
            </w:r>
          </w:p>
        </w:tc>
        <w:tc>
          <w:tcPr>
            <w:tcW w:w="1037" w:type="dxa"/>
            <w:tcBorders>
              <w:top w:val="nil"/>
              <w:left w:val="nil"/>
              <w:bottom w:val="single" w:color="000000" w:sz="4" w:space="0"/>
              <w:right w:val="single" w:color="000000" w:sz="4" w:space="0"/>
            </w:tcBorders>
            <w:noWrap/>
            <w:vAlign w:val="center"/>
          </w:tcPr>
          <w:p w14:paraId="59A1E6F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7.88</w:t>
            </w:r>
          </w:p>
        </w:tc>
        <w:tc>
          <w:tcPr>
            <w:tcW w:w="1037" w:type="dxa"/>
            <w:tcBorders>
              <w:top w:val="nil"/>
              <w:left w:val="nil"/>
              <w:bottom w:val="single" w:color="000000" w:sz="4" w:space="0"/>
              <w:right w:val="single" w:color="000000" w:sz="4" w:space="0"/>
            </w:tcBorders>
            <w:noWrap/>
            <w:vAlign w:val="center"/>
          </w:tcPr>
          <w:p w14:paraId="33269F6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BBEC69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0D5F00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A659CD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73F110B">
            <w:pPr>
              <w:jc w:val="right"/>
              <w:rPr>
                <w:rFonts w:ascii="Times New Roman" w:hAnsi="Times New Roman" w:eastAsia="宋体" w:cs="Times New Roman"/>
                <w:color w:val="000000"/>
                <w:sz w:val="20"/>
                <w:szCs w:val="20"/>
              </w:rPr>
            </w:pPr>
          </w:p>
        </w:tc>
      </w:tr>
      <w:tr w14:paraId="3F2530C9">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20EA12A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440" w:type="dxa"/>
            <w:tcBorders>
              <w:top w:val="nil"/>
              <w:left w:val="nil"/>
              <w:bottom w:val="single" w:color="000000" w:sz="4" w:space="0"/>
              <w:right w:val="single" w:color="000000" w:sz="4" w:space="0"/>
            </w:tcBorders>
            <w:noWrap/>
            <w:vAlign w:val="center"/>
          </w:tcPr>
          <w:p w14:paraId="4ED972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944" w:type="dxa"/>
            <w:tcBorders>
              <w:top w:val="nil"/>
              <w:left w:val="nil"/>
              <w:bottom w:val="single" w:color="000000" w:sz="4" w:space="0"/>
              <w:right w:val="single" w:color="000000" w:sz="4" w:space="0"/>
            </w:tcBorders>
            <w:noWrap/>
            <w:vAlign w:val="center"/>
          </w:tcPr>
          <w:p w14:paraId="06FEBB7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7.88</w:t>
            </w:r>
          </w:p>
        </w:tc>
        <w:tc>
          <w:tcPr>
            <w:tcW w:w="1037" w:type="dxa"/>
            <w:tcBorders>
              <w:top w:val="nil"/>
              <w:left w:val="nil"/>
              <w:bottom w:val="single" w:color="000000" w:sz="4" w:space="0"/>
              <w:right w:val="single" w:color="000000" w:sz="4" w:space="0"/>
            </w:tcBorders>
            <w:noWrap/>
            <w:vAlign w:val="center"/>
          </w:tcPr>
          <w:p w14:paraId="756B5D4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7.88</w:t>
            </w:r>
          </w:p>
        </w:tc>
        <w:tc>
          <w:tcPr>
            <w:tcW w:w="1037" w:type="dxa"/>
            <w:tcBorders>
              <w:top w:val="nil"/>
              <w:left w:val="nil"/>
              <w:bottom w:val="single" w:color="000000" w:sz="4" w:space="0"/>
              <w:right w:val="single" w:color="000000" w:sz="4" w:space="0"/>
            </w:tcBorders>
            <w:noWrap/>
            <w:vAlign w:val="center"/>
          </w:tcPr>
          <w:p w14:paraId="32E6A02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49B8C2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E5BA72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D2862D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1651D63">
            <w:pPr>
              <w:jc w:val="right"/>
              <w:rPr>
                <w:rFonts w:ascii="Times New Roman" w:hAnsi="Times New Roman" w:eastAsia="宋体" w:cs="Times New Roman"/>
                <w:color w:val="000000"/>
                <w:sz w:val="20"/>
                <w:szCs w:val="20"/>
              </w:rPr>
            </w:pPr>
          </w:p>
        </w:tc>
      </w:tr>
      <w:tr w14:paraId="31ACEDAC">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10CD765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440" w:type="dxa"/>
            <w:tcBorders>
              <w:top w:val="nil"/>
              <w:left w:val="nil"/>
              <w:bottom w:val="single" w:color="000000" w:sz="4" w:space="0"/>
              <w:right w:val="single" w:color="000000" w:sz="4" w:space="0"/>
            </w:tcBorders>
            <w:noWrap/>
            <w:vAlign w:val="center"/>
          </w:tcPr>
          <w:p w14:paraId="3541FA5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944" w:type="dxa"/>
            <w:tcBorders>
              <w:top w:val="nil"/>
              <w:left w:val="nil"/>
              <w:bottom w:val="single" w:color="000000" w:sz="4" w:space="0"/>
              <w:right w:val="single" w:color="000000" w:sz="4" w:space="0"/>
            </w:tcBorders>
            <w:noWrap/>
            <w:vAlign w:val="center"/>
          </w:tcPr>
          <w:p w14:paraId="3F2CC1E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7.88</w:t>
            </w:r>
          </w:p>
        </w:tc>
        <w:tc>
          <w:tcPr>
            <w:tcW w:w="1037" w:type="dxa"/>
            <w:tcBorders>
              <w:top w:val="nil"/>
              <w:left w:val="nil"/>
              <w:bottom w:val="single" w:color="000000" w:sz="4" w:space="0"/>
              <w:right w:val="single" w:color="000000" w:sz="4" w:space="0"/>
            </w:tcBorders>
            <w:noWrap/>
            <w:vAlign w:val="center"/>
          </w:tcPr>
          <w:p w14:paraId="33188C6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7.88</w:t>
            </w:r>
          </w:p>
        </w:tc>
        <w:tc>
          <w:tcPr>
            <w:tcW w:w="1037" w:type="dxa"/>
            <w:tcBorders>
              <w:top w:val="nil"/>
              <w:left w:val="nil"/>
              <w:bottom w:val="single" w:color="000000" w:sz="4" w:space="0"/>
              <w:right w:val="single" w:color="000000" w:sz="4" w:space="0"/>
            </w:tcBorders>
            <w:noWrap/>
            <w:vAlign w:val="center"/>
          </w:tcPr>
          <w:p w14:paraId="4FCEDCB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F6A3D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9F8218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F2B419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980EA65">
            <w:pPr>
              <w:jc w:val="right"/>
              <w:rPr>
                <w:rFonts w:ascii="Times New Roman" w:hAnsi="Times New Roman" w:eastAsia="宋体" w:cs="Times New Roman"/>
                <w:color w:val="000000"/>
                <w:sz w:val="20"/>
                <w:szCs w:val="20"/>
              </w:rPr>
            </w:pPr>
          </w:p>
        </w:tc>
      </w:tr>
      <w:tr w14:paraId="56D18E3C">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5226B62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440" w:type="dxa"/>
            <w:tcBorders>
              <w:top w:val="nil"/>
              <w:left w:val="nil"/>
              <w:bottom w:val="single" w:color="000000" w:sz="4" w:space="0"/>
              <w:right w:val="single" w:color="000000" w:sz="4" w:space="0"/>
            </w:tcBorders>
            <w:noWrap/>
            <w:vAlign w:val="center"/>
          </w:tcPr>
          <w:p w14:paraId="3227BC4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944" w:type="dxa"/>
            <w:tcBorders>
              <w:top w:val="nil"/>
              <w:left w:val="nil"/>
              <w:bottom w:val="single" w:color="000000" w:sz="4" w:space="0"/>
              <w:right w:val="single" w:color="000000" w:sz="4" w:space="0"/>
            </w:tcBorders>
            <w:noWrap/>
            <w:vAlign w:val="center"/>
          </w:tcPr>
          <w:p w14:paraId="396DF6A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3.33</w:t>
            </w:r>
          </w:p>
        </w:tc>
        <w:tc>
          <w:tcPr>
            <w:tcW w:w="1037" w:type="dxa"/>
            <w:tcBorders>
              <w:top w:val="nil"/>
              <w:left w:val="nil"/>
              <w:bottom w:val="single" w:color="000000" w:sz="4" w:space="0"/>
              <w:right w:val="single" w:color="000000" w:sz="4" w:space="0"/>
            </w:tcBorders>
            <w:noWrap/>
            <w:vAlign w:val="center"/>
          </w:tcPr>
          <w:p w14:paraId="4A9B89B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3.33</w:t>
            </w:r>
          </w:p>
        </w:tc>
        <w:tc>
          <w:tcPr>
            <w:tcW w:w="1037" w:type="dxa"/>
            <w:tcBorders>
              <w:top w:val="nil"/>
              <w:left w:val="nil"/>
              <w:bottom w:val="single" w:color="000000" w:sz="4" w:space="0"/>
              <w:right w:val="single" w:color="000000" w:sz="4" w:space="0"/>
            </w:tcBorders>
            <w:noWrap/>
            <w:vAlign w:val="center"/>
          </w:tcPr>
          <w:p w14:paraId="4BFEAAF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3F180C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2E60AD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E3B9F7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060A61D">
            <w:pPr>
              <w:jc w:val="right"/>
              <w:rPr>
                <w:rFonts w:ascii="Times New Roman" w:hAnsi="Times New Roman" w:eastAsia="宋体" w:cs="Times New Roman"/>
                <w:color w:val="000000"/>
                <w:sz w:val="20"/>
                <w:szCs w:val="20"/>
              </w:rPr>
            </w:pPr>
          </w:p>
        </w:tc>
      </w:tr>
      <w:tr w14:paraId="05FCBC85">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404A7C9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440" w:type="dxa"/>
            <w:tcBorders>
              <w:top w:val="nil"/>
              <w:left w:val="nil"/>
              <w:bottom w:val="single" w:color="000000" w:sz="4" w:space="0"/>
              <w:right w:val="single" w:color="000000" w:sz="4" w:space="0"/>
            </w:tcBorders>
            <w:noWrap/>
            <w:vAlign w:val="center"/>
          </w:tcPr>
          <w:p w14:paraId="049BBE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944" w:type="dxa"/>
            <w:tcBorders>
              <w:top w:val="nil"/>
              <w:left w:val="nil"/>
              <w:bottom w:val="single" w:color="000000" w:sz="4" w:space="0"/>
              <w:right w:val="single" w:color="000000" w:sz="4" w:space="0"/>
            </w:tcBorders>
            <w:noWrap/>
            <w:vAlign w:val="center"/>
          </w:tcPr>
          <w:p w14:paraId="65D5B2F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3.33</w:t>
            </w:r>
          </w:p>
        </w:tc>
        <w:tc>
          <w:tcPr>
            <w:tcW w:w="1037" w:type="dxa"/>
            <w:tcBorders>
              <w:top w:val="nil"/>
              <w:left w:val="nil"/>
              <w:bottom w:val="single" w:color="000000" w:sz="4" w:space="0"/>
              <w:right w:val="single" w:color="000000" w:sz="4" w:space="0"/>
            </w:tcBorders>
            <w:noWrap/>
            <w:vAlign w:val="center"/>
          </w:tcPr>
          <w:p w14:paraId="5240605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3.33</w:t>
            </w:r>
          </w:p>
        </w:tc>
        <w:tc>
          <w:tcPr>
            <w:tcW w:w="1037" w:type="dxa"/>
            <w:tcBorders>
              <w:top w:val="nil"/>
              <w:left w:val="nil"/>
              <w:bottom w:val="single" w:color="000000" w:sz="4" w:space="0"/>
              <w:right w:val="single" w:color="000000" w:sz="4" w:space="0"/>
            </w:tcBorders>
            <w:noWrap/>
            <w:vAlign w:val="center"/>
          </w:tcPr>
          <w:p w14:paraId="0ABCA79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2756E3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E114C0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89F916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C99DE95">
            <w:pPr>
              <w:jc w:val="right"/>
              <w:rPr>
                <w:rFonts w:ascii="Times New Roman" w:hAnsi="Times New Roman" w:eastAsia="宋体" w:cs="Times New Roman"/>
                <w:color w:val="000000"/>
                <w:sz w:val="20"/>
                <w:szCs w:val="20"/>
              </w:rPr>
            </w:pPr>
          </w:p>
        </w:tc>
      </w:tr>
      <w:tr w14:paraId="72493AAC">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4BD8EB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440" w:type="dxa"/>
            <w:tcBorders>
              <w:top w:val="nil"/>
              <w:left w:val="nil"/>
              <w:bottom w:val="single" w:color="000000" w:sz="4" w:space="0"/>
              <w:right w:val="single" w:color="000000" w:sz="4" w:space="0"/>
            </w:tcBorders>
            <w:noWrap/>
            <w:vAlign w:val="center"/>
          </w:tcPr>
          <w:p w14:paraId="5BC59AD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944" w:type="dxa"/>
            <w:tcBorders>
              <w:top w:val="nil"/>
              <w:left w:val="nil"/>
              <w:bottom w:val="single" w:color="000000" w:sz="4" w:space="0"/>
              <w:right w:val="single" w:color="000000" w:sz="4" w:space="0"/>
            </w:tcBorders>
            <w:noWrap/>
            <w:vAlign w:val="center"/>
          </w:tcPr>
          <w:p w14:paraId="46D10FF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1.60</w:t>
            </w:r>
          </w:p>
        </w:tc>
        <w:tc>
          <w:tcPr>
            <w:tcW w:w="1037" w:type="dxa"/>
            <w:tcBorders>
              <w:top w:val="nil"/>
              <w:left w:val="nil"/>
              <w:bottom w:val="single" w:color="000000" w:sz="4" w:space="0"/>
              <w:right w:val="single" w:color="000000" w:sz="4" w:space="0"/>
            </w:tcBorders>
            <w:noWrap/>
            <w:vAlign w:val="center"/>
          </w:tcPr>
          <w:p w14:paraId="5D5ED1A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1.60</w:t>
            </w:r>
          </w:p>
        </w:tc>
        <w:tc>
          <w:tcPr>
            <w:tcW w:w="1037" w:type="dxa"/>
            <w:tcBorders>
              <w:top w:val="nil"/>
              <w:left w:val="nil"/>
              <w:bottom w:val="single" w:color="000000" w:sz="4" w:space="0"/>
              <w:right w:val="single" w:color="000000" w:sz="4" w:space="0"/>
            </w:tcBorders>
            <w:noWrap/>
            <w:vAlign w:val="center"/>
          </w:tcPr>
          <w:p w14:paraId="199E83E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1364B1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AECABD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4885CB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E5AF3D7">
            <w:pPr>
              <w:jc w:val="right"/>
              <w:rPr>
                <w:rFonts w:ascii="Times New Roman" w:hAnsi="Times New Roman" w:eastAsia="宋体" w:cs="Times New Roman"/>
                <w:color w:val="000000"/>
                <w:sz w:val="20"/>
                <w:szCs w:val="20"/>
              </w:rPr>
            </w:pPr>
          </w:p>
        </w:tc>
      </w:tr>
      <w:tr w14:paraId="48977E22">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7E5CC1D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2101102</w:t>
            </w:r>
          </w:p>
        </w:tc>
        <w:tc>
          <w:tcPr>
            <w:tcW w:w="1440" w:type="dxa"/>
            <w:tcBorders>
              <w:top w:val="nil"/>
              <w:left w:val="nil"/>
              <w:bottom w:val="single" w:color="000000" w:sz="4" w:space="0"/>
              <w:right w:val="single" w:color="000000" w:sz="4" w:space="0"/>
            </w:tcBorders>
            <w:noWrap/>
            <w:vAlign w:val="center"/>
          </w:tcPr>
          <w:p w14:paraId="4784F13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事业单位医疗</w:t>
            </w:r>
          </w:p>
        </w:tc>
        <w:tc>
          <w:tcPr>
            <w:tcW w:w="944" w:type="dxa"/>
            <w:tcBorders>
              <w:top w:val="nil"/>
              <w:left w:val="nil"/>
              <w:bottom w:val="single" w:color="000000" w:sz="4" w:space="0"/>
              <w:right w:val="single" w:color="000000" w:sz="4" w:space="0"/>
            </w:tcBorders>
            <w:noWrap/>
            <w:vAlign w:val="center"/>
          </w:tcPr>
          <w:p w14:paraId="5226363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1.73</w:t>
            </w:r>
          </w:p>
        </w:tc>
        <w:tc>
          <w:tcPr>
            <w:tcW w:w="1037" w:type="dxa"/>
            <w:tcBorders>
              <w:top w:val="nil"/>
              <w:left w:val="nil"/>
              <w:bottom w:val="single" w:color="000000" w:sz="4" w:space="0"/>
              <w:right w:val="single" w:color="000000" w:sz="4" w:space="0"/>
            </w:tcBorders>
            <w:noWrap/>
            <w:vAlign w:val="center"/>
          </w:tcPr>
          <w:p w14:paraId="1EFB1CD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1.73</w:t>
            </w:r>
          </w:p>
        </w:tc>
        <w:tc>
          <w:tcPr>
            <w:tcW w:w="1037" w:type="dxa"/>
            <w:tcBorders>
              <w:top w:val="nil"/>
              <w:left w:val="nil"/>
              <w:bottom w:val="single" w:color="000000" w:sz="4" w:space="0"/>
              <w:right w:val="single" w:color="000000" w:sz="4" w:space="0"/>
            </w:tcBorders>
            <w:noWrap/>
            <w:vAlign w:val="center"/>
          </w:tcPr>
          <w:p w14:paraId="228E792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ECA186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A179F8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74F018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CF9DCC6">
            <w:pPr>
              <w:jc w:val="right"/>
              <w:rPr>
                <w:rFonts w:ascii="Times New Roman" w:hAnsi="Times New Roman" w:eastAsia="宋体" w:cs="Times New Roman"/>
                <w:color w:val="000000"/>
                <w:sz w:val="20"/>
                <w:szCs w:val="20"/>
              </w:rPr>
            </w:pPr>
          </w:p>
        </w:tc>
      </w:tr>
      <w:tr w14:paraId="19064B86">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76CEAEE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440" w:type="dxa"/>
            <w:tcBorders>
              <w:top w:val="nil"/>
              <w:left w:val="nil"/>
              <w:bottom w:val="single" w:color="000000" w:sz="4" w:space="0"/>
              <w:right w:val="single" w:color="000000" w:sz="4" w:space="0"/>
            </w:tcBorders>
            <w:noWrap/>
            <w:vAlign w:val="center"/>
          </w:tcPr>
          <w:p w14:paraId="721891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944" w:type="dxa"/>
            <w:tcBorders>
              <w:top w:val="nil"/>
              <w:left w:val="nil"/>
              <w:bottom w:val="single" w:color="000000" w:sz="4" w:space="0"/>
              <w:right w:val="single" w:color="000000" w:sz="4" w:space="0"/>
            </w:tcBorders>
            <w:noWrap/>
            <w:vAlign w:val="center"/>
          </w:tcPr>
          <w:p w14:paraId="33930E0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6.15</w:t>
            </w:r>
          </w:p>
        </w:tc>
        <w:tc>
          <w:tcPr>
            <w:tcW w:w="1037" w:type="dxa"/>
            <w:tcBorders>
              <w:top w:val="nil"/>
              <w:left w:val="nil"/>
              <w:bottom w:val="single" w:color="000000" w:sz="4" w:space="0"/>
              <w:right w:val="single" w:color="000000" w:sz="4" w:space="0"/>
            </w:tcBorders>
            <w:noWrap/>
            <w:vAlign w:val="center"/>
          </w:tcPr>
          <w:p w14:paraId="2B8F033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6.15</w:t>
            </w:r>
          </w:p>
        </w:tc>
        <w:tc>
          <w:tcPr>
            <w:tcW w:w="1037" w:type="dxa"/>
            <w:tcBorders>
              <w:top w:val="nil"/>
              <w:left w:val="nil"/>
              <w:bottom w:val="single" w:color="000000" w:sz="4" w:space="0"/>
              <w:right w:val="single" w:color="000000" w:sz="4" w:space="0"/>
            </w:tcBorders>
            <w:noWrap/>
            <w:vAlign w:val="center"/>
          </w:tcPr>
          <w:p w14:paraId="287BC79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FA5184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BA0C0D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112032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B0F6799">
            <w:pPr>
              <w:jc w:val="right"/>
              <w:rPr>
                <w:rFonts w:ascii="Times New Roman" w:hAnsi="Times New Roman" w:eastAsia="宋体" w:cs="Times New Roman"/>
                <w:color w:val="000000"/>
                <w:sz w:val="20"/>
                <w:szCs w:val="20"/>
              </w:rPr>
            </w:pPr>
          </w:p>
        </w:tc>
      </w:tr>
      <w:tr w14:paraId="3A13A625">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218C1FB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440" w:type="dxa"/>
            <w:tcBorders>
              <w:top w:val="nil"/>
              <w:left w:val="nil"/>
              <w:bottom w:val="single" w:color="000000" w:sz="4" w:space="0"/>
              <w:right w:val="single" w:color="000000" w:sz="4" w:space="0"/>
            </w:tcBorders>
            <w:noWrap/>
            <w:vAlign w:val="center"/>
          </w:tcPr>
          <w:p w14:paraId="17AA30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944" w:type="dxa"/>
            <w:tcBorders>
              <w:top w:val="nil"/>
              <w:left w:val="nil"/>
              <w:bottom w:val="single" w:color="000000" w:sz="4" w:space="0"/>
              <w:right w:val="single" w:color="000000" w:sz="4" w:space="0"/>
            </w:tcBorders>
            <w:noWrap/>
            <w:vAlign w:val="center"/>
          </w:tcPr>
          <w:p w14:paraId="771E5F6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6.15</w:t>
            </w:r>
          </w:p>
        </w:tc>
        <w:tc>
          <w:tcPr>
            <w:tcW w:w="1037" w:type="dxa"/>
            <w:tcBorders>
              <w:top w:val="nil"/>
              <w:left w:val="nil"/>
              <w:bottom w:val="single" w:color="000000" w:sz="4" w:space="0"/>
              <w:right w:val="single" w:color="000000" w:sz="4" w:space="0"/>
            </w:tcBorders>
            <w:noWrap/>
            <w:vAlign w:val="center"/>
          </w:tcPr>
          <w:p w14:paraId="633F61E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6.15</w:t>
            </w:r>
          </w:p>
        </w:tc>
        <w:tc>
          <w:tcPr>
            <w:tcW w:w="1037" w:type="dxa"/>
            <w:tcBorders>
              <w:top w:val="nil"/>
              <w:left w:val="nil"/>
              <w:bottom w:val="single" w:color="000000" w:sz="4" w:space="0"/>
              <w:right w:val="single" w:color="000000" w:sz="4" w:space="0"/>
            </w:tcBorders>
            <w:noWrap/>
            <w:vAlign w:val="center"/>
          </w:tcPr>
          <w:p w14:paraId="119B2F6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975AE5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2AE6DD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8B7AA7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9137245">
            <w:pPr>
              <w:jc w:val="right"/>
              <w:rPr>
                <w:rFonts w:ascii="Times New Roman" w:hAnsi="Times New Roman" w:eastAsia="宋体" w:cs="Times New Roman"/>
                <w:color w:val="000000"/>
                <w:sz w:val="20"/>
                <w:szCs w:val="20"/>
              </w:rPr>
            </w:pPr>
          </w:p>
        </w:tc>
      </w:tr>
      <w:tr w14:paraId="148E32EB">
        <w:tblPrEx>
          <w:tblCellMar>
            <w:top w:w="0" w:type="dxa"/>
            <w:left w:w="108" w:type="dxa"/>
            <w:bottom w:w="0" w:type="dxa"/>
            <w:right w:w="108" w:type="dxa"/>
          </w:tblCellMar>
        </w:tblPrEx>
        <w:trPr>
          <w:trHeight w:val="308" w:hRule="atLeast"/>
          <w:jc w:val="center"/>
        </w:trPr>
        <w:tc>
          <w:tcPr>
            <w:tcW w:w="1099" w:type="dxa"/>
            <w:tcBorders>
              <w:top w:val="nil"/>
              <w:left w:val="single" w:color="000000" w:sz="4" w:space="0"/>
              <w:bottom w:val="single" w:color="000000" w:sz="4" w:space="0"/>
              <w:right w:val="single" w:color="000000" w:sz="4" w:space="0"/>
            </w:tcBorders>
            <w:noWrap/>
            <w:vAlign w:val="center"/>
          </w:tcPr>
          <w:p w14:paraId="1ED9B4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440" w:type="dxa"/>
            <w:tcBorders>
              <w:top w:val="nil"/>
              <w:left w:val="nil"/>
              <w:bottom w:val="single" w:color="000000" w:sz="4" w:space="0"/>
              <w:right w:val="single" w:color="000000" w:sz="4" w:space="0"/>
            </w:tcBorders>
            <w:noWrap/>
            <w:vAlign w:val="center"/>
          </w:tcPr>
          <w:p w14:paraId="20F080A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944" w:type="dxa"/>
            <w:tcBorders>
              <w:top w:val="nil"/>
              <w:left w:val="nil"/>
              <w:bottom w:val="single" w:color="000000" w:sz="4" w:space="0"/>
              <w:right w:val="single" w:color="000000" w:sz="4" w:space="0"/>
            </w:tcBorders>
            <w:noWrap/>
            <w:vAlign w:val="center"/>
          </w:tcPr>
          <w:p w14:paraId="4583808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6.15</w:t>
            </w:r>
          </w:p>
        </w:tc>
        <w:tc>
          <w:tcPr>
            <w:tcW w:w="1037" w:type="dxa"/>
            <w:tcBorders>
              <w:top w:val="nil"/>
              <w:left w:val="nil"/>
              <w:bottom w:val="single" w:color="000000" w:sz="4" w:space="0"/>
              <w:right w:val="single" w:color="000000" w:sz="4" w:space="0"/>
            </w:tcBorders>
            <w:noWrap/>
            <w:vAlign w:val="center"/>
          </w:tcPr>
          <w:p w14:paraId="60E74F7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6.15</w:t>
            </w:r>
          </w:p>
        </w:tc>
        <w:tc>
          <w:tcPr>
            <w:tcW w:w="1037" w:type="dxa"/>
            <w:tcBorders>
              <w:top w:val="nil"/>
              <w:left w:val="nil"/>
              <w:bottom w:val="single" w:color="000000" w:sz="4" w:space="0"/>
              <w:right w:val="single" w:color="000000" w:sz="4" w:space="0"/>
            </w:tcBorders>
            <w:noWrap/>
            <w:vAlign w:val="center"/>
          </w:tcPr>
          <w:p w14:paraId="24DFF1C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E4A401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188CCE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829960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E6C8745">
            <w:pPr>
              <w:jc w:val="right"/>
              <w:rPr>
                <w:rFonts w:ascii="Times New Roman" w:hAnsi="Times New Roman" w:eastAsia="宋体" w:cs="Times New Roman"/>
                <w:color w:val="000000"/>
                <w:sz w:val="20"/>
                <w:szCs w:val="20"/>
              </w:rPr>
            </w:pPr>
          </w:p>
        </w:tc>
      </w:tr>
      <w:tr w14:paraId="04D23B28">
        <w:tblPrEx>
          <w:tblCellMar>
            <w:top w:w="0" w:type="dxa"/>
            <w:left w:w="108" w:type="dxa"/>
            <w:bottom w:w="0" w:type="dxa"/>
            <w:right w:w="108" w:type="dxa"/>
          </w:tblCellMar>
        </w:tblPrEx>
        <w:trPr>
          <w:trHeight w:val="308" w:hRule="atLeast"/>
          <w:jc w:val="center"/>
        </w:trPr>
        <w:tc>
          <w:tcPr>
            <w:tcW w:w="9476" w:type="dxa"/>
            <w:gridSpan w:val="10"/>
            <w:tcBorders>
              <w:top w:val="nil"/>
              <w:left w:val="nil"/>
              <w:bottom w:val="nil"/>
              <w:right w:val="nil"/>
            </w:tcBorders>
            <w:noWrap/>
            <w:vAlign w:val="center"/>
          </w:tcPr>
          <w:p w14:paraId="2E441479">
            <w:pPr>
              <w:widowControl/>
              <w:jc w:val="left"/>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10340ECD">
      <w:pPr>
        <w:rPr>
          <w:rFonts w:hint="eastAsia" w:ascii="黑体" w:hAnsi="黑体" w:eastAsia="黑体"/>
          <w:bCs/>
          <w:sz w:val="32"/>
          <w:szCs w:val="32"/>
        </w:rPr>
      </w:pPr>
      <w:r>
        <w:rPr>
          <w:rFonts w:hint="eastAsia" w:ascii="仿宋_GB2312" w:hAnsi="宋体" w:eastAsia="仿宋_GB2312"/>
          <w:b/>
          <w:sz w:val="32"/>
          <w:szCs w:val="32"/>
        </w:rPr>
        <w:br w:type="page"/>
      </w:r>
    </w:p>
    <w:p w14:paraId="38289AD3">
      <w:pPr>
        <w:widowControl/>
        <w:jc w:val="center"/>
        <w:textAlignment w:val="bottom"/>
        <w:rPr>
          <w:rFonts w:hint="eastAsia" w:ascii="宋体" w:hAnsi="宋体" w:eastAsia="宋体"/>
          <w:spacing w:val="-2"/>
          <w:sz w:val="20"/>
        </w:rPr>
      </w:pPr>
    </w:p>
    <w:tbl>
      <w:tblPr>
        <w:tblStyle w:val="11"/>
        <w:tblW w:w="5812" w:type="pct"/>
        <w:jc w:val="center"/>
        <w:tblLayout w:type="fixed"/>
        <w:tblCellMar>
          <w:top w:w="0" w:type="dxa"/>
          <w:left w:w="108" w:type="dxa"/>
          <w:bottom w:w="0" w:type="dxa"/>
          <w:right w:w="108" w:type="dxa"/>
        </w:tblCellMar>
      </w:tblPr>
      <w:tblGrid>
        <w:gridCol w:w="1039"/>
        <w:gridCol w:w="1249"/>
        <w:gridCol w:w="1066"/>
        <w:gridCol w:w="127"/>
        <w:gridCol w:w="997"/>
        <w:gridCol w:w="1123"/>
        <w:gridCol w:w="500"/>
        <w:gridCol w:w="623"/>
        <w:gridCol w:w="1123"/>
        <w:gridCol w:w="1499"/>
      </w:tblGrid>
      <w:tr w14:paraId="0C314F5F">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08C86E04">
            <w:pPr>
              <w:jc w:val="center"/>
              <w:outlineLvl w:val="1"/>
              <w:rPr>
                <w:rFonts w:hint="eastAsia"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5E267997">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5ABEA0AA">
            <w:pPr>
              <w:widowControl/>
              <w:jc w:val="right"/>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201E8B21">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5137BE9">
            <w:pPr>
              <w:widowControl/>
              <w:jc w:val="left"/>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编制部门（单位）：衡水市廉政教育基地 </w:t>
            </w:r>
            <w:r>
              <w:rPr>
                <w:rFonts w:hint="eastAsia" w:asciiTheme="minorEastAsia" w:hAnsiTheme="minorEastAsia" w:cstheme="minorEastAsia"/>
                <w:color w:val="000000"/>
                <w:sz w:val="20"/>
                <w:szCs w:val="20"/>
              </w:rPr>
              <w:t xml:space="preserve">                                                                                                         </w:t>
            </w:r>
          </w:p>
        </w:tc>
        <w:tc>
          <w:tcPr>
            <w:tcW w:w="1402" w:type="pct"/>
            <w:gridSpan w:val="3"/>
            <w:tcBorders>
              <w:top w:val="nil"/>
              <w:left w:val="nil"/>
              <w:bottom w:val="single" w:color="auto" w:sz="4" w:space="0"/>
              <w:right w:val="nil"/>
            </w:tcBorders>
            <w:noWrap/>
            <w:vAlign w:val="bottom"/>
          </w:tcPr>
          <w:p w14:paraId="57855C41">
            <w:pPr>
              <w:widowControl/>
              <w:jc w:val="center"/>
              <w:textAlignment w:val="bottom"/>
              <w:rPr>
                <w:rFonts w:hint="eastAsia"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323115D0">
            <w:pPr>
              <w:widowControl/>
              <w:jc w:val="right"/>
              <w:textAlignment w:val="bottom"/>
              <w:rPr>
                <w:rFonts w:hint="eastAsia"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2C7374AA">
        <w:tblPrEx>
          <w:tblCellMar>
            <w:top w:w="0" w:type="dxa"/>
            <w:left w:w="108" w:type="dxa"/>
            <w:bottom w:w="0" w:type="dxa"/>
            <w:right w:w="108" w:type="dxa"/>
          </w:tblCellMar>
        </w:tblPrEx>
        <w:trPr>
          <w:trHeight w:val="510" w:hRule="atLeast"/>
          <w:jc w:val="center"/>
        </w:trPr>
        <w:tc>
          <w:tcPr>
            <w:tcW w:w="1224" w:type="pct"/>
            <w:gridSpan w:val="2"/>
            <w:tcBorders>
              <w:top w:val="single" w:color="auto" w:sz="4" w:space="0"/>
              <w:left w:val="single" w:color="000000" w:sz="4" w:space="0"/>
              <w:bottom w:val="single" w:color="000000" w:sz="4" w:space="0"/>
              <w:right w:val="single" w:color="000000" w:sz="4" w:space="0"/>
            </w:tcBorders>
            <w:noWrap/>
            <w:vAlign w:val="center"/>
          </w:tcPr>
          <w:p w14:paraId="4ECC3E2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570" w:type="pct"/>
            <w:vMerge w:val="restart"/>
            <w:tcBorders>
              <w:top w:val="single" w:color="auto" w:sz="4" w:space="0"/>
              <w:left w:val="nil"/>
              <w:bottom w:val="single" w:color="000000" w:sz="4" w:space="0"/>
              <w:right w:val="single" w:color="000000" w:sz="4" w:space="0"/>
            </w:tcBorders>
            <w:vAlign w:val="center"/>
          </w:tcPr>
          <w:p w14:paraId="0C79AE8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1" w:type="pct"/>
            <w:gridSpan w:val="2"/>
            <w:vMerge w:val="restart"/>
            <w:tcBorders>
              <w:top w:val="single" w:color="auto" w:sz="4" w:space="0"/>
              <w:left w:val="nil"/>
              <w:bottom w:val="single" w:color="000000" w:sz="4" w:space="0"/>
              <w:right w:val="single" w:color="000000" w:sz="4" w:space="0"/>
            </w:tcBorders>
            <w:vAlign w:val="center"/>
          </w:tcPr>
          <w:p w14:paraId="3329E9C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1" w:type="pct"/>
            <w:vMerge w:val="restart"/>
            <w:tcBorders>
              <w:top w:val="single" w:color="auto" w:sz="4" w:space="0"/>
              <w:left w:val="nil"/>
              <w:bottom w:val="single" w:color="000000" w:sz="4" w:space="0"/>
              <w:right w:val="single" w:color="000000" w:sz="4" w:space="0"/>
            </w:tcBorders>
            <w:vAlign w:val="center"/>
          </w:tcPr>
          <w:p w14:paraId="69FB5F7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1" w:type="pct"/>
            <w:gridSpan w:val="2"/>
            <w:vMerge w:val="restart"/>
            <w:tcBorders>
              <w:top w:val="single" w:color="auto" w:sz="4" w:space="0"/>
              <w:left w:val="nil"/>
              <w:bottom w:val="single" w:color="000000" w:sz="4" w:space="0"/>
              <w:right w:val="single" w:color="000000" w:sz="4" w:space="0"/>
            </w:tcBorders>
            <w:vAlign w:val="center"/>
          </w:tcPr>
          <w:p w14:paraId="6B8A846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1" w:type="pct"/>
            <w:vMerge w:val="restart"/>
            <w:tcBorders>
              <w:top w:val="single" w:color="auto" w:sz="4" w:space="0"/>
              <w:left w:val="nil"/>
              <w:bottom w:val="single" w:color="000000" w:sz="4" w:space="0"/>
              <w:right w:val="single" w:color="000000" w:sz="4" w:space="0"/>
            </w:tcBorders>
            <w:vAlign w:val="center"/>
          </w:tcPr>
          <w:p w14:paraId="3C06C01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8" w:type="pct"/>
            <w:vMerge w:val="restart"/>
            <w:tcBorders>
              <w:top w:val="single" w:color="auto" w:sz="4" w:space="0"/>
              <w:left w:val="nil"/>
              <w:bottom w:val="single" w:color="000000" w:sz="4" w:space="0"/>
              <w:right w:val="single" w:color="000000" w:sz="4" w:space="0"/>
            </w:tcBorders>
            <w:vAlign w:val="center"/>
          </w:tcPr>
          <w:p w14:paraId="6A03BCE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2959E8D9">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644F69C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67" w:type="pct"/>
            <w:vMerge w:val="restart"/>
            <w:tcBorders>
              <w:top w:val="nil"/>
              <w:left w:val="nil"/>
              <w:bottom w:val="single" w:color="000000" w:sz="4" w:space="0"/>
              <w:right w:val="single" w:color="000000" w:sz="4" w:space="0"/>
            </w:tcBorders>
            <w:noWrap/>
            <w:vAlign w:val="center"/>
          </w:tcPr>
          <w:p w14:paraId="559B120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570" w:type="pct"/>
            <w:vMerge w:val="continue"/>
            <w:tcBorders>
              <w:top w:val="single" w:color="000000" w:sz="4" w:space="0"/>
              <w:left w:val="nil"/>
              <w:bottom w:val="single" w:color="000000" w:sz="4" w:space="0"/>
              <w:right w:val="single" w:color="000000" w:sz="4" w:space="0"/>
            </w:tcBorders>
            <w:vAlign w:val="center"/>
          </w:tcPr>
          <w:p w14:paraId="39104D1F">
            <w:pPr>
              <w:jc w:val="center"/>
              <w:rPr>
                <w:rFonts w:hint="eastAsia" w:ascii="宋体" w:hAnsi="宋体" w:eastAsia="宋体"/>
                <w:color w:val="000000"/>
                <w:sz w:val="20"/>
                <w:szCs w:val="20"/>
              </w:rPr>
            </w:pPr>
          </w:p>
        </w:tc>
        <w:tc>
          <w:tcPr>
            <w:tcW w:w="601" w:type="pct"/>
            <w:gridSpan w:val="2"/>
            <w:vMerge w:val="continue"/>
            <w:tcBorders>
              <w:top w:val="single" w:color="000000" w:sz="4" w:space="0"/>
              <w:left w:val="nil"/>
              <w:bottom w:val="single" w:color="000000" w:sz="4" w:space="0"/>
              <w:right w:val="single" w:color="000000" w:sz="4" w:space="0"/>
            </w:tcBorders>
            <w:vAlign w:val="center"/>
          </w:tcPr>
          <w:p w14:paraId="416B7448">
            <w:pPr>
              <w:jc w:val="center"/>
              <w:rPr>
                <w:rFonts w:hint="eastAsia" w:ascii="宋体" w:hAnsi="宋体" w:eastAsia="宋体"/>
                <w:color w:val="000000"/>
                <w:sz w:val="20"/>
                <w:szCs w:val="20"/>
              </w:rPr>
            </w:pPr>
          </w:p>
        </w:tc>
        <w:tc>
          <w:tcPr>
            <w:tcW w:w="601" w:type="pct"/>
            <w:vMerge w:val="continue"/>
            <w:tcBorders>
              <w:top w:val="single" w:color="000000" w:sz="4" w:space="0"/>
              <w:left w:val="nil"/>
              <w:bottom w:val="single" w:color="000000" w:sz="4" w:space="0"/>
              <w:right w:val="single" w:color="000000" w:sz="4" w:space="0"/>
            </w:tcBorders>
            <w:vAlign w:val="center"/>
          </w:tcPr>
          <w:p w14:paraId="5258B5B6">
            <w:pPr>
              <w:jc w:val="center"/>
              <w:rPr>
                <w:rFonts w:hint="eastAsia" w:ascii="宋体" w:hAnsi="宋体" w:eastAsia="宋体"/>
                <w:color w:val="000000"/>
                <w:sz w:val="20"/>
                <w:szCs w:val="20"/>
              </w:rPr>
            </w:pPr>
          </w:p>
        </w:tc>
        <w:tc>
          <w:tcPr>
            <w:tcW w:w="601" w:type="pct"/>
            <w:gridSpan w:val="2"/>
            <w:vMerge w:val="continue"/>
            <w:tcBorders>
              <w:top w:val="single" w:color="000000" w:sz="4" w:space="0"/>
              <w:left w:val="nil"/>
              <w:bottom w:val="single" w:color="000000" w:sz="4" w:space="0"/>
              <w:right w:val="single" w:color="000000" w:sz="4" w:space="0"/>
            </w:tcBorders>
            <w:vAlign w:val="center"/>
          </w:tcPr>
          <w:p w14:paraId="303FF2DE">
            <w:pPr>
              <w:jc w:val="center"/>
              <w:rPr>
                <w:rFonts w:hint="eastAsia" w:ascii="宋体" w:hAnsi="宋体" w:eastAsia="宋体"/>
                <w:color w:val="000000"/>
                <w:sz w:val="20"/>
                <w:szCs w:val="20"/>
              </w:rPr>
            </w:pPr>
          </w:p>
        </w:tc>
        <w:tc>
          <w:tcPr>
            <w:tcW w:w="601" w:type="pct"/>
            <w:vMerge w:val="continue"/>
            <w:tcBorders>
              <w:top w:val="single" w:color="000000" w:sz="4" w:space="0"/>
              <w:left w:val="nil"/>
              <w:bottom w:val="single" w:color="000000" w:sz="4" w:space="0"/>
              <w:right w:val="single" w:color="000000" w:sz="4" w:space="0"/>
            </w:tcBorders>
            <w:vAlign w:val="center"/>
          </w:tcPr>
          <w:p w14:paraId="2054E9C5">
            <w:pPr>
              <w:jc w:val="center"/>
              <w:rPr>
                <w:rFonts w:hint="eastAsia" w:ascii="宋体" w:hAnsi="宋体" w:eastAsia="宋体"/>
                <w:color w:val="000000"/>
                <w:sz w:val="20"/>
                <w:szCs w:val="20"/>
              </w:rPr>
            </w:pPr>
          </w:p>
        </w:tc>
        <w:tc>
          <w:tcPr>
            <w:tcW w:w="798" w:type="pct"/>
            <w:vMerge w:val="continue"/>
            <w:tcBorders>
              <w:top w:val="single" w:color="000000" w:sz="4" w:space="0"/>
              <w:left w:val="nil"/>
              <w:bottom w:val="single" w:color="000000" w:sz="4" w:space="0"/>
              <w:right w:val="single" w:color="000000" w:sz="4" w:space="0"/>
            </w:tcBorders>
            <w:vAlign w:val="center"/>
          </w:tcPr>
          <w:p w14:paraId="7498EA1A">
            <w:pPr>
              <w:jc w:val="center"/>
              <w:rPr>
                <w:rFonts w:hint="eastAsia" w:ascii="宋体" w:hAnsi="宋体" w:eastAsia="宋体"/>
                <w:color w:val="000000"/>
                <w:sz w:val="20"/>
                <w:szCs w:val="20"/>
              </w:rPr>
            </w:pPr>
          </w:p>
        </w:tc>
      </w:tr>
      <w:tr w14:paraId="33742E72">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79469AFB">
            <w:pPr>
              <w:jc w:val="center"/>
              <w:rPr>
                <w:rFonts w:hint="eastAsia" w:ascii="宋体" w:hAnsi="宋体" w:eastAsia="宋体"/>
                <w:color w:val="000000"/>
                <w:sz w:val="20"/>
                <w:szCs w:val="20"/>
              </w:rPr>
            </w:pPr>
          </w:p>
        </w:tc>
        <w:tc>
          <w:tcPr>
            <w:tcW w:w="667" w:type="pct"/>
            <w:vMerge w:val="continue"/>
            <w:tcBorders>
              <w:top w:val="nil"/>
              <w:left w:val="nil"/>
              <w:bottom w:val="single" w:color="000000" w:sz="4" w:space="0"/>
              <w:right w:val="single" w:color="000000" w:sz="4" w:space="0"/>
            </w:tcBorders>
            <w:noWrap/>
            <w:vAlign w:val="center"/>
          </w:tcPr>
          <w:p w14:paraId="24B47A55">
            <w:pPr>
              <w:jc w:val="center"/>
              <w:rPr>
                <w:rFonts w:hint="eastAsia" w:ascii="宋体" w:hAnsi="宋体" w:eastAsia="宋体"/>
                <w:color w:val="000000"/>
                <w:sz w:val="20"/>
                <w:szCs w:val="20"/>
              </w:rPr>
            </w:pPr>
          </w:p>
        </w:tc>
        <w:tc>
          <w:tcPr>
            <w:tcW w:w="570" w:type="pct"/>
            <w:vMerge w:val="continue"/>
            <w:tcBorders>
              <w:top w:val="single" w:color="000000" w:sz="4" w:space="0"/>
              <w:left w:val="nil"/>
              <w:bottom w:val="single" w:color="000000" w:sz="4" w:space="0"/>
              <w:right w:val="single" w:color="000000" w:sz="4" w:space="0"/>
            </w:tcBorders>
            <w:vAlign w:val="center"/>
          </w:tcPr>
          <w:p w14:paraId="3AC5DF21">
            <w:pPr>
              <w:jc w:val="center"/>
              <w:rPr>
                <w:rFonts w:hint="eastAsia" w:ascii="宋体" w:hAnsi="宋体" w:eastAsia="宋体"/>
                <w:color w:val="000000"/>
                <w:sz w:val="20"/>
                <w:szCs w:val="20"/>
              </w:rPr>
            </w:pPr>
          </w:p>
        </w:tc>
        <w:tc>
          <w:tcPr>
            <w:tcW w:w="601" w:type="pct"/>
            <w:gridSpan w:val="2"/>
            <w:vMerge w:val="continue"/>
            <w:tcBorders>
              <w:top w:val="single" w:color="000000" w:sz="4" w:space="0"/>
              <w:left w:val="nil"/>
              <w:bottom w:val="single" w:color="000000" w:sz="4" w:space="0"/>
              <w:right w:val="single" w:color="000000" w:sz="4" w:space="0"/>
            </w:tcBorders>
            <w:vAlign w:val="center"/>
          </w:tcPr>
          <w:p w14:paraId="540DBD12">
            <w:pPr>
              <w:jc w:val="center"/>
              <w:rPr>
                <w:rFonts w:hint="eastAsia" w:ascii="宋体" w:hAnsi="宋体" w:eastAsia="宋体"/>
                <w:color w:val="000000"/>
                <w:sz w:val="20"/>
                <w:szCs w:val="20"/>
              </w:rPr>
            </w:pPr>
          </w:p>
        </w:tc>
        <w:tc>
          <w:tcPr>
            <w:tcW w:w="601" w:type="pct"/>
            <w:vMerge w:val="continue"/>
            <w:tcBorders>
              <w:top w:val="single" w:color="000000" w:sz="4" w:space="0"/>
              <w:left w:val="nil"/>
              <w:bottom w:val="single" w:color="000000" w:sz="4" w:space="0"/>
              <w:right w:val="single" w:color="000000" w:sz="4" w:space="0"/>
            </w:tcBorders>
            <w:vAlign w:val="center"/>
          </w:tcPr>
          <w:p w14:paraId="2E1B2B57">
            <w:pPr>
              <w:jc w:val="center"/>
              <w:rPr>
                <w:rFonts w:hint="eastAsia" w:ascii="宋体" w:hAnsi="宋体" w:eastAsia="宋体"/>
                <w:color w:val="000000"/>
                <w:sz w:val="20"/>
                <w:szCs w:val="20"/>
              </w:rPr>
            </w:pPr>
          </w:p>
        </w:tc>
        <w:tc>
          <w:tcPr>
            <w:tcW w:w="601" w:type="pct"/>
            <w:gridSpan w:val="2"/>
            <w:vMerge w:val="continue"/>
            <w:tcBorders>
              <w:top w:val="single" w:color="000000" w:sz="4" w:space="0"/>
              <w:left w:val="nil"/>
              <w:bottom w:val="single" w:color="000000" w:sz="4" w:space="0"/>
              <w:right w:val="single" w:color="000000" w:sz="4" w:space="0"/>
            </w:tcBorders>
            <w:vAlign w:val="center"/>
          </w:tcPr>
          <w:p w14:paraId="635A6D3D">
            <w:pPr>
              <w:jc w:val="center"/>
              <w:rPr>
                <w:rFonts w:hint="eastAsia" w:ascii="宋体" w:hAnsi="宋体" w:eastAsia="宋体"/>
                <w:color w:val="000000"/>
                <w:sz w:val="20"/>
                <w:szCs w:val="20"/>
              </w:rPr>
            </w:pPr>
          </w:p>
        </w:tc>
        <w:tc>
          <w:tcPr>
            <w:tcW w:w="601" w:type="pct"/>
            <w:vMerge w:val="continue"/>
            <w:tcBorders>
              <w:top w:val="single" w:color="000000" w:sz="4" w:space="0"/>
              <w:left w:val="nil"/>
              <w:bottom w:val="single" w:color="000000" w:sz="4" w:space="0"/>
              <w:right w:val="single" w:color="000000" w:sz="4" w:space="0"/>
            </w:tcBorders>
            <w:vAlign w:val="center"/>
          </w:tcPr>
          <w:p w14:paraId="1F1DA5B0">
            <w:pPr>
              <w:jc w:val="center"/>
              <w:rPr>
                <w:rFonts w:hint="eastAsia" w:ascii="宋体" w:hAnsi="宋体" w:eastAsia="宋体"/>
                <w:color w:val="000000"/>
                <w:sz w:val="20"/>
                <w:szCs w:val="20"/>
              </w:rPr>
            </w:pPr>
          </w:p>
        </w:tc>
        <w:tc>
          <w:tcPr>
            <w:tcW w:w="798" w:type="pct"/>
            <w:vMerge w:val="continue"/>
            <w:tcBorders>
              <w:top w:val="single" w:color="000000" w:sz="4" w:space="0"/>
              <w:left w:val="nil"/>
              <w:bottom w:val="single" w:color="000000" w:sz="4" w:space="0"/>
              <w:right w:val="single" w:color="000000" w:sz="4" w:space="0"/>
            </w:tcBorders>
            <w:vAlign w:val="center"/>
          </w:tcPr>
          <w:p w14:paraId="4F6A1353">
            <w:pPr>
              <w:jc w:val="center"/>
              <w:rPr>
                <w:rFonts w:hint="eastAsia" w:ascii="宋体" w:hAnsi="宋体" w:eastAsia="宋体"/>
                <w:color w:val="000000"/>
                <w:sz w:val="20"/>
                <w:szCs w:val="20"/>
              </w:rPr>
            </w:pPr>
          </w:p>
        </w:tc>
      </w:tr>
      <w:tr w14:paraId="7AD04C41">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0B269659">
            <w:pPr>
              <w:jc w:val="center"/>
              <w:rPr>
                <w:rFonts w:hint="eastAsia" w:ascii="宋体" w:hAnsi="宋体" w:eastAsia="宋体"/>
                <w:color w:val="000000"/>
                <w:sz w:val="20"/>
                <w:szCs w:val="20"/>
              </w:rPr>
            </w:pPr>
          </w:p>
        </w:tc>
        <w:tc>
          <w:tcPr>
            <w:tcW w:w="667" w:type="pct"/>
            <w:vMerge w:val="continue"/>
            <w:tcBorders>
              <w:top w:val="nil"/>
              <w:left w:val="nil"/>
              <w:bottom w:val="single" w:color="000000" w:sz="4" w:space="0"/>
              <w:right w:val="single" w:color="000000" w:sz="4" w:space="0"/>
            </w:tcBorders>
            <w:noWrap/>
            <w:vAlign w:val="center"/>
          </w:tcPr>
          <w:p w14:paraId="62627A05">
            <w:pPr>
              <w:jc w:val="center"/>
              <w:rPr>
                <w:rFonts w:hint="eastAsia" w:ascii="宋体" w:hAnsi="宋体" w:eastAsia="宋体"/>
                <w:color w:val="000000"/>
                <w:sz w:val="20"/>
                <w:szCs w:val="20"/>
              </w:rPr>
            </w:pPr>
          </w:p>
        </w:tc>
        <w:tc>
          <w:tcPr>
            <w:tcW w:w="570" w:type="pct"/>
            <w:vMerge w:val="continue"/>
            <w:tcBorders>
              <w:top w:val="single" w:color="000000" w:sz="4" w:space="0"/>
              <w:left w:val="nil"/>
              <w:bottom w:val="single" w:color="000000" w:sz="4" w:space="0"/>
              <w:right w:val="single" w:color="000000" w:sz="4" w:space="0"/>
            </w:tcBorders>
            <w:vAlign w:val="center"/>
          </w:tcPr>
          <w:p w14:paraId="76EFF9AA">
            <w:pPr>
              <w:jc w:val="center"/>
              <w:rPr>
                <w:rFonts w:hint="eastAsia" w:ascii="宋体" w:hAnsi="宋体" w:eastAsia="宋体"/>
                <w:color w:val="000000"/>
                <w:sz w:val="20"/>
                <w:szCs w:val="20"/>
              </w:rPr>
            </w:pPr>
          </w:p>
        </w:tc>
        <w:tc>
          <w:tcPr>
            <w:tcW w:w="601" w:type="pct"/>
            <w:gridSpan w:val="2"/>
            <w:vMerge w:val="continue"/>
            <w:tcBorders>
              <w:top w:val="single" w:color="000000" w:sz="4" w:space="0"/>
              <w:left w:val="nil"/>
              <w:bottom w:val="single" w:color="000000" w:sz="4" w:space="0"/>
              <w:right w:val="single" w:color="000000" w:sz="4" w:space="0"/>
            </w:tcBorders>
            <w:vAlign w:val="center"/>
          </w:tcPr>
          <w:p w14:paraId="6F49E584">
            <w:pPr>
              <w:jc w:val="center"/>
              <w:rPr>
                <w:rFonts w:hint="eastAsia" w:ascii="宋体" w:hAnsi="宋体" w:eastAsia="宋体"/>
                <w:color w:val="000000"/>
                <w:sz w:val="20"/>
                <w:szCs w:val="20"/>
              </w:rPr>
            </w:pPr>
          </w:p>
        </w:tc>
        <w:tc>
          <w:tcPr>
            <w:tcW w:w="601" w:type="pct"/>
            <w:vMerge w:val="continue"/>
            <w:tcBorders>
              <w:top w:val="single" w:color="000000" w:sz="4" w:space="0"/>
              <w:left w:val="nil"/>
              <w:bottom w:val="single" w:color="000000" w:sz="4" w:space="0"/>
              <w:right w:val="single" w:color="000000" w:sz="4" w:space="0"/>
            </w:tcBorders>
            <w:vAlign w:val="center"/>
          </w:tcPr>
          <w:p w14:paraId="00F6F56A">
            <w:pPr>
              <w:jc w:val="center"/>
              <w:rPr>
                <w:rFonts w:hint="eastAsia" w:ascii="宋体" w:hAnsi="宋体" w:eastAsia="宋体"/>
                <w:color w:val="000000"/>
                <w:sz w:val="20"/>
                <w:szCs w:val="20"/>
              </w:rPr>
            </w:pPr>
          </w:p>
        </w:tc>
        <w:tc>
          <w:tcPr>
            <w:tcW w:w="601" w:type="pct"/>
            <w:gridSpan w:val="2"/>
            <w:vMerge w:val="continue"/>
            <w:tcBorders>
              <w:top w:val="single" w:color="000000" w:sz="4" w:space="0"/>
              <w:left w:val="nil"/>
              <w:bottom w:val="single" w:color="000000" w:sz="4" w:space="0"/>
              <w:right w:val="single" w:color="000000" w:sz="4" w:space="0"/>
            </w:tcBorders>
            <w:vAlign w:val="center"/>
          </w:tcPr>
          <w:p w14:paraId="1D318BBF">
            <w:pPr>
              <w:jc w:val="center"/>
              <w:rPr>
                <w:rFonts w:hint="eastAsia" w:ascii="宋体" w:hAnsi="宋体" w:eastAsia="宋体"/>
                <w:color w:val="000000"/>
                <w:sz w:val="20"/>
                <w:szCs w:val="20"/>
              </w:rPr>
            </w:pPr>
          </w:p>
        </w:tc>
        <w:tc>
          <w:tcPr>
            <w:tcW w:w="601" w:type="pct"/>
            <w:vMerge w:val="continue"/>
            <w:tcBorders>
              <w:top w:val="single" w:color="000000" w:sz="4" w:space="0"/>
              <w:left w:val="nil"/>
              <w:bottom w:val="single" w:color="000000" w:sz="4" w:space="0"/>
              <w:right w:val="single" w:color="000000" w:sz="4" w:space="0"/>
            </w:tcBorders>
            <w:vAlign w:val="center"/>
          </w:tcPr>
          <w:p w14:paraId="10CAE69F">
            <w:pPr>
              <w:jc w:val="center"/>
              <w:rPr>
                <w:rFonts w:hint="eastAsia" w:ascii="宋体" w:hAnsi="宋体" w:eastAsia="宋体"/>
                <w:color w:val="000000"/>
                <w:sz w:val="20"/>
                <w:szCs w:val="20"/>
              </w:rPr>
            </w:pPr>
          </w:p>
        </w:tc>
        <w:tc>
          <w:tcPr>
            <w:tcW w:w="798" w:type="pct"/>
            <w:vMerge w:val="continue"/>
            <w:tcBorders>
              <w:top w:val="single" w:color="000000" w:sz="4" w:space="0"/>
              <w:left w:val="nil"/>
              <w:bottom w:val="single" w:color="000000" w:sz="4" w:space="0"/>
              <w:right w:val="single" w:color="000000" w:sz="4" w:space="0"/>
            </w:tcBorders>
            <w:vAlign w:val="center"/>
          </w:tcPr>
          <w:p w14:paraId="52FE24A2">
            <w:pPr>
              <w:jc w:val="center"/>
              <w:rPr>
                <w:rFonts w:hint="eastAsia" w:ascii="宋体" w:hAnsi="宋体" w:eastAsia="宋体"/>
                <w:color w:val="000000"/>
                <w:sz w:val="20"/>
                <w:szCs w:val="20"/>
              </w:rPr>
            </w:pPr>
          </w:p>
        </w:tc>
      </w:tr>
      <w:tr w14:paraId="16BC3902">
        <w:tblPrEx>
          <w:tblCellMar>
            <w:top w:w="0" w:type="dxa"/>
            <w:left w:w="108" w:type="dxa"/>
            <w:bottom w:w="0" w:type="dxa"/>
            <w:right w:w="108" w:type="dxa"/>
          </w:tblCellMar>
        </w:tblPrEx>
        <w:trPr>
          <w:trHeight w:val="454" w:hRule="atLeast"/>
          <w:jc w:val="center"/>
        </w:trPr>
        <w:tc>
          <w:tcPr>
            <w:tcW w:w="1224" w:type="pct"/>
            <w:gridSpan w:val="2"/>
            <w:tcBorders>
              <w:top w:val="single" w:color="000000" w:sz="4" w:space="0"/>
              <w:left w:val="single" w:color="000000" w:sz="4" w:space="0"/>
              <w:bottom w:val="single" w:color="000000" w:sz="4" w:space="0"/>
              <w:right w:val="single" w:color="000000" w:sz="4" w:space="0"/>
            </w:tcBorders>
            <w:noWrap/>
            <w:vAlign w:val="center"/>
          </w:tcPr>
          <w:p w14:paraId="240A434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570" w:type="pct"/>
            <w:tcBorders>
              <w:top w:val="nil"/>
              <w:left w:val="nil"/>
              <w:bottom w:val="single" w:color="000000" w:sz="4" w:space="0"/>
              <w:right w:val="single" w:color="000000" w:sz="4" w:space="0"/>
            </w:tcBorders>
            <w:vAlign w:val="center"/>
          </w:tcPr>
          <w:p w14:paraId="38C33F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1" w:type="pct"/>
            <w:gridSpan w:val="2"/>
            <w:tcBorders>
              <w:top w:val="nil"/>
              <w:left w:val="nil"/>
              <w:bottom w:val="single" w:color="000000" w:sz="4" w:space="0"/>
              <w:right w:val="single" w:color="000000" w:sz="4" w:space="0"/>
            </w:tcBorders>
            <w:vAlign w:val="center"/>
          </w:tcPr>
          <w:p w14:paraId="356E9D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1" w:type="pct"/>
            <w:tcBorders>
              <w:top w:val="nil"/>
              <w:left w:val="nil"/>
              <w:bottom w:val="single" w:color="000000" w:sz="4" w:space="0"/>
              <w:right w:val="single" w:color="000000" w:sz="4" w:space="0"/>
            </w:tcBorders>
            <w:vAlign w:val="center"/>
          </w:tcPr>
          <w:p w14:paraId="6FA1CB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1" w:type="pct"/>
            <w:gridSpan w:val="2"/>
            <w:tcBorders>
              <w:top w:val="nil"/>
              <w:left w:val="nil"/>
              <w:bottom w:val="single" w:color="000000" w:sz="4" w:space="0"/>
              <w:right w:val="single" w:color="000000" w:sz="4" w:space="0"/>
            </w:tcBorders>
            <w:vAlign w:val="center"/>
          </w:tcPr>
          <w:p w14:paraId="2D061F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1" w:type="pct"/>
            <w:tcBorders>
              <w:top w:val="nil"/>
              <w:left w:val="nil"/>
              <w:bottom w:val="single" w:color="000000" w:sz="4" w:space="0"/>
              <w:right w:val="single" w:color="000000" w:sz="4" w:space="0"/>
            </w:tcBorders>
            <w:vAlign w:val="center"/>
          </w:tcPr>
          <w:p w14:paraId="5EF99B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8" w:type="pct"/>
            <w:tcBorders>
              <w:top w:val="nil"/>
              <w:left w:val="nil"/>
              <w:bottom w:val="single" w:color="000000" w:sz="4" w:space="0"/>
              <w:right w:val="single" w:color="000000" w:sz="4" w:space="0"/>
            </w:tcBorders>
            <w:vAlign w:val="center"/>
          </w:tcPr>
          <w:p w14:paraId="28CB34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51A38AFC">
        <w:tblPrEx>
          <w:tblCellMar>
            <w:top w:w="0" w:type="dxa"/>
            <w:left w:w="108" w:type="dxa"/>
            <w:bottom w:w="0" w:type="dxa"/>
            <w:right w:w="108" w:type="dxa"/>
          </w:tblCellMar>
        </w:tblPrEx>
        <w:trPr>
          <w:trHeight w:val="308" w:hRule="atLeast"/>
          <w:jc w:val="center"/>
        </w:trPr>
        <w:tc>
          <w:tcPr>
            <w:tcW w:w="1224" w:type="pct"/>
            <w:gridSpan w:val="2"/>
            <w:tcBorders>
              <w:top w:val="single" w:color="000000" w:sz="4" w:space="0"/>
              <w:left w:val="single" w:color="000000" w:sz="4" w:space="0"/>
              <w:bottom w:val="single" w:color="000000" w:sz="4" w:space="0"/>
              <w:right w:val="single" w:color="000000" w:sz="4" w:space="0"/>
            </w:tcBorders>
            <w:noWrap/>
            <w:vAlign w:val="center"/>
          </w:tcPr>
          <w:p w14:paraId="4DE3C19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70" w:type="pct"/>
            <w:tcBorders>
              <w:top w:val="nil"/>
              <w:left w:val="nil"/>
              <w:bottom w:val="single" w:color="000000" w:sz="4" w:space="0"/>
              <w:right w:val="single" w:color="000000" w:sz="4" w:space="0"/>
            </w:tcBorders>
            <w:noWrap/>
            <w:vAlign w:val="center"/>
          </w:tcPr>
          <w:p w14:paraId="3585A83A">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c>
          <w:tcPr>
            <w:tcW w:w="601" w:type="pct"/>
            <w:gridSpan w:val="2"/>
            <w:tcBorders>
              <w:top w:val="nil"/>
              <w:left w:val="nil"/>
              <w:bottom w:val="single" w:color="000000" w:sz="4" w:space="0"/>
              <w:right w:val="single" w:color="000000" w:sz="4" w:space="0"/>
            </w:tcBorders>
            <w:noWrap/>
            <w:vAlign w:val="center"/>
          </w:tcPr>
          <w:p w14:paraId="639376A9">
            <w:pPr>
              <w:jc w:val="right"/>
              <w:rPr>
                <w:rFonts w:ascii="Times New Roman" w:hAnsi="Times New Roman" w:eastAsia="宋体" w:cs="Times New Roman"/>
                <w:color w:val="000000"/>
                <w:sz w:val="20"/>
                <w:szCs w:val="20"/>
              </w:rPr>
            </w:pPr>
            <w:r>
              <w:rPr>
                <w:rFonts w:ascii="Times New Roman" w:hAnsi="Times New Roman" w:cs="Times New Roman"/>
                <w:sz w:val="20"/>
                <w:szCs w:val="20"/>
              </w:rPr>
              <w:t>75.15</w:t>
            </w:r>
          </w:p>
        </w:tc>
        <w:tc>
          <w:tcPr>
            <w:tcW w:w="601" w:type="pct"/>
            <w:tcBorders>
              <w:top w:val="nil"/>
              <w:left w:val="nil"/>
              <w:bottom w:val="single" w:color="000000" w:sz="4" w:space="0"/>
              <w:right w:val="single" w:color="000000" w:sz="4" w:space="0"/>
            </w:tcBorders>
            <w:noWrap/>
            <w:vAlign w:val="center"/>
          </w:tcPr>
          <w:p w14:paraId="2B3C1713">
            <w:pPr>
              <w:jc w:val="right"/>
              <w:rPr>
                <w:rFonts w:ascii="Times New Roman" w:hAnsi="Times New Roman" w:eastAsia="宋体" w:cs="Times New Roman"/>
                <w:color w:val="000000"/>
                <w:sz w:val="20"/>
                <w:szCs w:val="20"/>
              </w:rPr>
            </w:pPr>
            <w:r>
              <w:rPr>
                <w:rFonts w:ascii="Times New Roman" w:hAnsi="Times New Roman" w:cs="Times New Roman"/>
                <w:sz w:val="20"/>
                <w:szCs w:val="20"/>
              </w:rPr>
              <w:t>1,858.22</w:t>
            </w:r>
          </w:p>
        </w:tc>
        <w:tc>
          <w:tcPr>
            <w:tcW w:w="601" w:type="pct"/>
            <w:gridSpan w:val="2"/>
            <w:tcBorders>
              <w:top w:val="nil"/>
              <w:left w:val="nil"/>
              <w:bottom w:val="single" w:color="000000" w:sz="4" w:space="0"/>
              <w:right w:val="single" w:color="000000" w:sz="4" w:space="0"/>
            </w:tcBorders>
            <w:noWrap/>
            <w:vAlign w:val="center"/>
          </w:tcPr>
          <w:p w14:paraId="3B4DFA09">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397E05B5">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32ADD3CF">
            <w:pPr>
              <w:jc w:val="right"/>
              <w:rPr>
                <w:rFonts w:ascii="Times New Roman" w:hAnsi="Times New Roman" w:eastAsia="宋体" w:cs="Times New Roman"/>
                <w:color w:val="000000"/>
                <w:sz w:val="20"/>
                <w:szCs w:val="20"/>
              </w:rPr>
            </w:pPr>
          </w:p>
        </w:tc>
      </w:tr>
      <w:tr w14:paraId="6F12968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17B6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67" w:type="pct"/>
            <w:tcBorders>
              <w:top w:val="nil"/>
              <w:left w:val="nil"/>
              <w:bottom w:val="single" w:color="000000" w:sz="4" w:space="0"/>
              <w:right w:val="single" w:color="000000" w:sz="4" w:space="0"/>
            </w:tcBorders>
            <w:noWrap/>
            <w:vAlign w:val="center"/>
          </w:tcPr>
          <w:p w14:paraId="4ACB79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570" w:type="pct"/>
            <w:tcBorders>
              <w:top w:val="nil"/>
              <w:left w:val="nil"/>
              <w:bottom w:val="single" w:color="000000" w:sz="4" w:space="0"/>
              <w:right w:val="single" w:color="000000" w:sz="4" w:space="0"/>
            </w:tcBorders>
            <w:noWrap/>
            <w:vAlign w:val="center"/>
          </w:tcPr>
          <w:p w14:paraId="7B01572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1,916.01</w:t>
            </w:r>
          </w:p>
        </w:tc>
        <w:tc>
          <w:tcPr>
            <w:tcW w:w="601" w:type="pct"/>
            <w:gridSpan w:val="2"/>
            <w:tcBorders>
              <w:top w:val="nil"/>
              <w:left w:val="nil"/>
              <w:bottom w:val="single" w:color="000000" w:sz="4" w:space="0"/>
              <w:right w:val="single" w:color="000000" w:sz="4" w:space="0"/>
            </w:tcBorders>
            <w:noWrap/>
            <w:vAlign w:val="center"/>
          </w:tcPr>
          <w:p w14:paraId="7D7A493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57.79</w:t>
            </w:r>
          </w:p>
        </w:tc>
        <w:tc>
          <w:tcPr>
            <w:tcW w:w="601" w:type="pct"/>
            <w:tcBorders>
              <w:top w:val="nil"/>
              <w:left w:val="nil"/>
              <w:bottom w:val="single" w:color="000000" w:sz="4" w:space="0"/>
              <w:right w:val="single" w:color="000000" w:sz="4" w:space="0"/>
            </w:tcBorders>
            <w:noWrap/>
            <w:vAlign w:val="center"/>
          </w:tcPr>
          <w:p w14:paraId="5757A42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1,858.22</w:t>
            </w:r>
          </w:p>
        </w:tc>
        <w:tc>
          <w:tcPr>
            <w:tcW w:w="601" w:type="pct"/>
            <w:gridSpan w:val="2"/>
            <w:tcBorders>
              <w:top w:val="nil"/>
              <w:left w:val="nil"/>
              <w:bottom w:val="single" w:color="000000" w:sz="4" w:space="0"/>
              <w:right w:val="single" w:color="000000" w:sz="4" w:space="0"/>
            </w:tcBorders>
            <w:noWrap/>
            <w:vAlign w:val="center"/>
          </w:tcPr>
          <w:p w14:paraId="5841A95C">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6A0B20E9">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47FA7977">
            <w:pPr>
              <w:jc w:val="right"/>
              <w:rPr>
                <w:rFonts w:ascii="Times New Roman" w:hAnsi="Times New Roman" w:eastAsia="宋体" w:cs="Times New Roman"/>
                <w:color w:val="000000"/>
                <w:sz w:val="20"/>
                <w:szCs w:val="20"/>
              </w:rPr>
            </w:pPr>
          </w:p>
        </w:tc>
      </w:tr>
      <w:tr w14:paraId="08913C5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724CF9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20111</w:t>
            </w:r>
          </w:p>
        </w:tc>
        <w:tc>
          <w:tcPr>
            <w:tcW w:w="667" w:type="pct"/>
            <w:tcBorders>
              <w:top w:val="nil"/>
              <w:left w:val="nil"/>
              <w:bottom w:val="single" w:color="000000" w:sz="4" w:space="0"/>
              <w:right w:val="single" w:color="000000" w:sz="4" w:space="0"/>
            </w:tcBorders>
            <w:noWrap/>
            <w:vAlign w:val="center"/>
          </w:tcPr>
          <w:p w14:paraId="1A3DCA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纪检监察事务</w:t>
            </w:r>
          </w:p>
        </w:tc>
        <w:tc>
          <w:tcPr>
            <w:tcW w:w="570" w:type="pct"/>
            <w:tcBorders>
              <w:top w:val="nil"/>
              <w:left w:val="nil"/>
              <w:bottom w:val="single" w:color="000000" w:sz="4" w:space="0"/>
              <w:right w:val="single" w:color="000000" w:sz="4" w:space="0"/>
            </w:tcBorders>
            <w:noWrap/>
            <w:vAlign w:val="center"/>
          </w:tcPr>
          <w:p w14:paraId="4F9CAB1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1,916.01</w:t>
            </w:r>
          </w:p>
        </w:tc>
        <w:tc>
          <w:tcPr>
            <w:tcW w:w="601" w:type="pct"/>
            <w:gridSpan w:val="2"/>
            <w:tcBorders>
              <w:top w:val="nil"/>
              <w:left w:val="nil"/>
              <w:bottom w:val="single" w:color="000000" w:sz="4" w:space="0"/>
              <w:right w:val="single" w:color="000000" w:sz="4" w:space="0"/>
            </w:tcBorders>
            <w:noWrap/>
            <w:vAlign w:val="center"/>
          </w:tcPr>
          <w:p w14:paraId="485DA37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57.79</w:t>
            </w:r>
          </w:p>
        </w:tc>
        <w:tc>
          <w:tcPr>
            <w:tcW w:w="601" w:type="pct"/>
            <w:tcBorders>
              <w:top w:val="nil"/>
              <w:left w:val="nil"/>
              <w:bottom w:val="single" w:color="000000" w:sz="4" w:space="0"/>
              <w:right w:val="single" w:color="000000" w:sz="4" w:space="0"/>
            </w:tcBorders>
            <w:noWrap/>
            <w:vAlign w:val="center"/>
          </w:tcPr>
          <w:p w14:paraId="4B5613C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1,858.22</w:t>
            </w:r>
          </w:p>
        </w:tc>
        <w:tc>
          <w:tcPr>
            <w:tcW w:w="601" w:type="pct"/>
            <w:gridSpan w:val="2"/>
            <w:tcBorders>
              <w:top w:val="nil"/>
              <w:left w:val="nil"/>
              <w:bottom w:val="single" w:color="000000" w:sz="4" w:space="0"/>
              <w:right w:val="single" w:color="000000" w:sz="4" w:space="0"/>
            </w:tcBorders>
            <w:noWrap/>
            <w:vAlign w:val="center"/>
          </w:tcPr>
          <w:p w14:paraId="4042A96A">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586A30B5">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7CDB6A7D">
            <w:pPr>
              <w:jc w:val="right"/>
              <w:rPr>
                <w:rFonts w:ascii="Times New Roman" w:hAnsi="Times New Roman" w:eastAsia="宋体" w:cs="Times New Roman"/>
                <w:color w:val="000000"/>
                <w:sz w:val="20"/>
                <w:szCs w:val="20"/>
              </w:rPr>
            </w:pPr>
          </w:p>
        </w:tc>
      </w:tr>
      <w:tr w14:paraId="1DA5FB3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C4A40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2011150</w:t>
            </w:r>
          </w:p>
        </w:tc>
        <w:tc>
          <w:tcPr>
            <w:tcW w:w="667" w:type="pct"/>
            <w:tcBorders>
              <w:top w:val="nil"/>
              <w:left w:val="nil"/>
              <w:bottom w:val="single" w:color="000000" w:sz="4" w:space="0"/>
              <w:right w:val="single" w:color="000000" w:sz="4" w:space="0"/>
            </w:tcBorders>
            <w:noWrap/>
            <w:vAlign w:val="center"/>
          </w:tcPr>
          <w:p w14:paraId="00D68DB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570" w:type="pct"/>
            <w:tcBorders>
              <w:top w:val="nil"/>
              <w:left w:val="nil"/>
              <w:bottom w:val="single" w:color="000000" w:sz="4" w:space="0"/>
              <w:right w:val="single" w:color="000000" w:sz="4" w:space="0"/>
            </w:tcBorders>
            <w:noWrap/>
            <w:vAlign w:val="center"/>
          </w:tcPr>
          <w:p w14:paraId="4208980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1,309.99</w:t>
            </w:r>
          </w:p>
        </w:tc>
        <w:tc>
          <w:tcPr>
            <w:tcW w:w="601" w:type="pct"/>
            <w:gridSpan w:val="2"/>
            <w:tcBorders>
              <w:top w:val="nil"/>
              <w:left w:val="nil"/>
              <w:bottom w:val="single" w:color="000000" w:sz="4" w:space="0"/>
              <w:right w:val="single" w:color="000000" w:sz="4" w:space="0"/>
            </w:tcBorders>
            <w:noWrap/>
            <w:vAlign w:val="center"/>
          </w:tcPr>
          <w:p w14:paraId="5EBC1A0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57.79</w:t>
            </w:r>
          </w:p>
        </w:tc>
        <w:tc>
          <w:tcPr>
            <w:tcW w:w="601" w:type="pct"/>
            <w:tcBorders>
              <w:top w:val="nil"/>
              <w:left w:val="nil"/>
              <w:bottom w:val="single" w:color="000000" w:sz="4" w:space="0"/>
              <w:right w:val="single" w:color="000000" w:sz="4" w:space="0"/>
            </w:tcBorders>
            <w:noWrap/>
            <w:vAlign w:val="center"/>
          </w:tcPr>
          <w:p w14:paraId="713E942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1,252.21</w:t>
            </w:r>
          </w:p>
        </w:tc>
        <w:tc>
          <w:tcPr>
            <w:tcW w:w="601" w:type="pct"/>
            <w:gridSpan w:val="2"/>
            <w:tcBorders>
              <w:top w:val="nil"/>
              <w:left w:val="nil"/>
              <w:bottom w:val="single" w:color="000000" w:sz="4" w:space="0"/>
              <w:right w:val="single" w:color="000000" w:sz="4" w:space="0"/>
            </w:tcBorders>
            <w:noWrap/>
            <w:vAlign w:val="center"/>
          </w:tcPr>
          <w:p w14:paraId="08C62BFB">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3591FC40">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3C86E257">
            <w:pPr>
              <w:jc w:val="right"/>
              <w:rPr>
                <w:rFonts w:ascii="Times New Roman" w:hAnsi="Times New Roman" w:eastAsia="宋体" w:cs="Times New Roman"/>
                <w:color w:val="000000"/>
                <w:sz w:val="20"/>
                <w:szCs w:val="20"/>
              </w:rPr>
            </w:pPr>
          </w:p>
        </w:tc>
      </w:tr>
      <w:tr w14:paraId="567E608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A293F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2011199</w:t>
            </w:r>
          </w:p>
        </w:tc>
        <w:tc>
          <w:tcPr>
            <w:tcW w:w="667" w:type="pct"/>
            <w:tcBorders>
              <w:top w:val="nil"/>
              <w:left w:val="nil"/>
              <w:bottom w:val="single" w:color="000000" w:sz="4" w:space="0"/>
              <w:right w:val="single" w:color="000000" w:sz="4" w:space="0"/>
            </w:tcBorders>
            <w:noWrap/>
            <w:vAlign w:val="center"/>
          </w:tcPr>
          <w:p w14:paraId="0F134CA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其他纪检监察事务支出</w:t>
            </w:r>
          </w:p>
        </w:tc>
        <w:tc>
          <w:tcPr>
            <w:tcW w:w="570" w:type="pct"/>
            <w:tcBorders>
              <w:top w:val="nil"/>
              <w:left w:val="nil"/>
              <w:bottom w:val="single" w:color="000000" w:sz="4" w:space="0"/>
              <w:right w:val="single" w:color="000000" w:sz="4" w:space="0"/>
            </w:tcBorders>
            <w:noWrap/>
            <w:vAlign w:val="center"/>
          </w:tcPr>
          <w:p w14:paraId="7270D8B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606.01</w:t>
            </w:r>
          </w:p>
        </w:tc>
        <w:tc>
          <w:tcPr>
            <w:tcW w:w="601" w:type="pct"/>
            <w:gridSpan w:val="2"/>
            <w:tcBorders>
              <w:top w:val="nil"/>
              <w:left w:val="nil"/>
              <w:bottom w:val="single" w:color="000000" w:sz="4" w:space="0"/>
              <w:right w:val="single" w:color="000000" w:sz="4" w:space="0"/>
            </w:tcBorders>
            <w:noWrap/>
            <w:vAlign w:val="center"/>
          </w:tcPr>
          <w:p w14:paraId="6E37D9B2">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6FA7786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606.01</w:t>
            </w:r>
          </w:p>
        </w:tc>
        <w:tc>
          <w:tcPr>
            <w:tcW w:w="601" w:type="pct"/>
            <w:gridSpan w:val="2"/>
            <w:tcBorders>
              <w:top w:val="nil"/>
              <w:left w:val="nil"/>
              <w:bottom w:val="single" w:color="000000" w:sz="4" w:space="0"/>
              <w:right w:val="single" w:color="000000" w:sz="4" w:space="0"/>
            </w:tcBorders>
            <w:noWrap/>
            <w:vAlign w:val="center"/>
          </w:tcPr>
          <w:p w14:paraId="06C3C3B2">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1F372BE7">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229C0527">
            <w:pPr>
              <w:jc w:val="right"/>
              <w:rPr>
                <w:rFonts w:ascii="Times New Roman" w:hAnsi="Times New Roman" w:eastAsia="宋体" w:cs="Times New Roman"/>
                <w:color w:val="000000"/>
                <w:sz w:val="20"/>
                <w:szCs w:val="20"/>
              </w:rPr>
            </w:pPr>
          </w:p>
        </w:tc>
      </w:tr>
      <w:tr w14:paraId="61D4405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94A70E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67" w:type="pct"/>
            <w:tcBorders>
              <w:top w:val="nil"/>
              <w:left w:val="nil"/>
              <w:bottom w:val="single" w:color="000000" w:sz="4" w:space="0"/>
              <w:right w:val="single" w:color="000000" w:sz="4" w:space="0"/>
            </w:tcBorders>
            <w:noWrap/>
            <w:vAlign w:val="center"/>
          </w:tcPr>
          <w:p w14:paraId="47D99DB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570" w:type="pct"/>
            <w:tcBorders>
              <w:top w:val="nil"/>
              <w:left w:val="nil"/>
              <w:bottom w:val="single" w:color="000000" w:sz="4" w:space="0"/>
              <w:right w:val="single" w:color="000000" w:sz="4" w:space="0"/>
            </w:tcBorders>
            <w:noWrap/>
            <w:vAlign w:val="center"/>
          </w:tcPr>
          <w:p w14:paraId="02853D5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7.88</w:t>
            </w:r>
          </w:p>
        </w:tc>
        <w:tc>
          <w:tcPr>
            <w:tcW w:w="601" w:type="pct"/>
            <w:gridSpan w:val="2"/>
            <w:tcBorders>
              <w:top w:val="nil"/>
              <w:left w:val="nil"/>
              <w:bottom w:val="single" w:color="000000" w:sz="4" w:space="0"/>
              <w:right w:val="single" w:color="000000" w:sz="4" w:space="0"/>
            </w:tcBorders>
            <w:noWrap/>
            <w:vAlign w:val="center"/>
          </w:tcPr>
          <w:p w14:paraId="4C90139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7.88</w:t>
            </w:r>
          </w:p>
        </w:tc>
        <w:tc>
          <w:tcPr>
            <w:tcW w:w="601" w:type="pct"/>
            <w:tcBorders>
              <w:top w:val="nil"/>
              <w:left w:val="nil"/>
              <w:bottom w:val="single" w:color="000000" w:sz="4" w:space="0"/>
              <w:right w:val="single" w:color="000000" w:sz="4" w:space="0"/>
            </w:tcBorders>
            <w:noWrap/>
            <w:vAlign w:val="center"/>
          </w:tcPr>
          <w:p w14:paraId="4E4C7CE5">
            <w:pPr>
              <w:jc w:val="right"/>
              <w:rPr>
                <w:rFonts w:ascii="Times New Roman" w:hAnsi="Times New Roman" w:eastAsia="宋体" w:cs="Times New Roman"/>
                <w:color w:val="000000"/>
                <w:sz w:val="20"/>
                <w:szCs w:val="20"/>
              </w:rPr>
            </w:pPr>
          </w:p>
        </w:tc>
        <w:tc>
          <w:tcPr>
            <w:tcW w:w="601" w:type="pct"/>
            <w:gridSpan w:val="2"/>
            <w:tcBorders>
              <w:top w:val="nil"/>
              <w:left w:val="nil"/>
              <w:bottom w:val="single" w:color="000000" w:sz="4" w:space="0"/>
              <w:right w:val="single" w:color="000000" w:sz="4" w:space="0"/>
            </w:tcBorders>
            <w:noWrap/>
            <w:vAlign w:val="center"/>
          </w:tcPr>
          <w:p w14:paraId="67604364">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73064A3D">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535AEA1D">
            <w:pPr>
              <w:jc w:val="right"/>
              <w:rPr>
                <w:rFonts w:ascii="Times New Roman" w:hAnsi="Times New Roman" w:eastAsia="宋体" w:cs="Times New Roman"/>
                <w:color w:val="000000"/>
                <w:sz w:val="20"/>
                <w:szCs w:val="20"/>
              </w:rPr>
            </w:pPr>
          </w:p>
        </w:tc>
      </w:tr>
      <w:tr w14:paraId="319B1D8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6B603D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67" w:type="pct"/>
            <w:tcBorders>
              <w:top w:val="nil"/>
              <w:left w:val="nil"/>
              <w:bottom w:val="single" w:color="000000" w:sz="4" w:space="0"/>
              <w:right w:val="single" w:color="000000" w:sz="4" w:space="0"/>
            </w:tcBorders>
            <w:noWrap/>
            <w:vAlign w:val="center"/>
          </w:tcPr>
          <w:p w14:paraId="2FBEBA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570" w:type="pct"/>
            <w:tcBorders>
              <w:top w:val="nil"/>
              <w:left w:val="nil"/>
              <w:bottom w:val="single" w:color="000000" w:sz="4" w:space="0"/>
              <w:right w:val="single" w:color="000000" w:sz="4" w:space="0"/>
            </w:tcBorders>
            <w:noWrap/>
            <w:vAlign w:val="center"/>
          </w:tcPr>
          <w:p w14:paraId="430F61E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7.88</w:t>
            </w:r>
          </w:p>
        </w:tc>
        <w:tc>
          <w:tcPr>
            <w:tcW w:w="601" w:type="pct"/>
            <w:gridSpan w:val="2"/>
            <w:tcBorders>
              <w:top w:val="nil"/>
              <w:left w:val="nil"/>
              <w:bottom w:val="single" w:color="000000" w:sz="4" w:space="0"/>
              <w:right w:val="single" w:color="000000" w:sz="4" w:space="0"/>
            </w:tcBorders>
            <w:noWrap/>
            <w:vAlign w:val="center"/>
          </w:tcPr>
          <w:p w14:paraId="402C4C1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7.88</w:t>
            </w:r>
          </w:p>
        </w:tc>
        <w:tc>
          <w:tcPr>
            <w:tcW w:w="601" w:type="pct"/>
            <w:tcBorders>
              <w:top w:val="nil"/>
              <w:left w:val="nil"/>
              <w:bottom w:val="single" w:color="000000" w:sz="4" w:space="0"/>
              <w:right w:val="single" w:color="000000" w:sz="4" w:space="0"/>
            </w:tcBorders>
            <w:noWrap/>
            <w:vAlign w:val="center"/>
          </w:tcPr>
          <w:p w14:paraId="7E70C2E8">
            <w:pPr>
              <w:jc w:val="right"/>
              <w:rPr>
                <w:rFonts w:ascii="Times New Roman" w:hAnsi="Times New Roman" w:eastAsia="宋体" w:cs="Times New Roman"/>
                <w:color w:val="000000"/>
                <w:sz w:val="20"/>
                <w:szCs w:val="20"/>
              </w:rPr>
            </w:pPr>
          </w:p>
        </w:tc>
        <w:tc>
          <w:tcPr>
            <w:tcW w:w="601" w:type="pct"/>
            <w:gridSpan w:val="2"/>
            <w:tcBorders>
              <w:top w:val="nil"/>
              <w:left w:val="nil"/>
              <w:bottom w:val="single" w:color="000000" w:sz="4" w:space="0"/>
              <w:right w:val="single" w:color="000000" w:sz="4" w:space="0"/>
            </w:tcBorders>
            <w:noWrap/>
            <w:vAlign w:val="center"/>
          </w:tcPr>
          <w:p w14:paraId="46F23E55">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564E2D0D">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10233453">
            <w:pPr>
              <w:jc w:val="right"/>
              <w:rPr>
                <w:rFonts w:ascii="Times New Roman" w:hAnsi="Times New Roman" w:eastAsia="宋体" w:cs="Times New Roman"/>
                <w:color w:val="000000"/>
                <w:sz w:val="20"/>
                <w:szCs w:val="20"/>
              </w:rPr>
            </w:pPr>
          </w:p>
        </w:tc>
      </w:tr>
      <w:tr w14:paraId="4651819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6C7D76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67" w:type="pct"/>
            <w:tcBorders>
              <w:top w:val="nil"/>
              <w:left w:val="nil"/>
              <w:bottom w:val="single" w:color="000000" w:sz="4" w:space="0"/>
              <w:right w:val="single" w:color="000000" w:sz="4" w:space="0"/>
            </w:tcBorders>
            <w:noWrap/>
            <w:vAlign w:val="center"/>
          </w:tcPr>
          <w:p w14:paraId="5B9F2F5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570" w:type="pct"/>
            <w:tcBorders>
              <w:top w:val="nil"/>
              <w:left w:val="nil"/>
              <w:bottom w:val="single" w:color="000000" w:sz="4" w:space="0"/>
              <w:right w:val="single" w:color="000000" w:sz="4" w:space="0"/>
            </w:tcBorders>
            <w:noWrap/>
            <w:vAlign w:val="center"/>
          </w:tcPr>
          <w:p w14:paraId="04E8A4F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7.88</w:t>
            </w:r>
          </w:p>
        </w:tc>
        <w:tc>
          <w:tcPr>
            <w:tcW w:w="601" w:type="pct"/>
            <w:gridSpan w:val="2"/>
            <w:tcBorders>
              <w:top w:val="nil"/>
              <w:left w:val="nil"/>
              <w:bottom w:val="single" w:color="000000" w:sz="4" w:space="0"/>
              <w:right w:val="single" w:color="000000" w:sz="4" w:space="0"/>
            </w:tcBorders>
            <w:noWrap/>
            <w:vAlign w:val="center"/>
          </w:tcPr>
          <w:p w14:paraId="6C0CF7E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7.88</w:t>
            </w:r>
          </w:p>
        </w:tc>
        <w:tc>
          <w:tcPr>
            <w:tcW w:w="601" w:type="pct"/>
            <w:tcBorders>
              <w:top w:val="nil"/>
              <w:left w:val="nil"/>
              <w:bottom w:val="single" w:color="000000" w:sz="4" w:space="0"/>
              <w:right w:val="single" w:color="000000" w:sz="4" w:space="0"/>
            </w:tcBorders>
            <w:noWrap/>
            <w:vAlign w:val="center"/>
          </w:tcPr>
          <w:p w14:paraId="488E91BC">
            <w:pPr>
              <w:jc w:val="right"/>
              <w:rPr>
                <w:rFonts w:ascii="Times New Roman" w:hAnsi="Times New Roman" w:eastAsia="宋体" w:cs="Times New Roman"/>
                <w:color w:val="000000"/>
                <w:sz w:val="20"/>
                <w:szCs w:val="20"/>
              </w:rPr>
            </w:pPr>
          </w:p>
        </w:tc>
        <w:tc>
          <w:tcPr>
            <w:tcW w:w="601" w:type="pct"/>
            <w:gridSpan w:val="2"/>
            <w:tcBorders>
              <w:top w:val="nil"/>
              <w:left w:val="nil"/>
              <w:bottom w:val="single" w:color="000000" w:sz="4" w:space="0"/>
              <w:right w:val="single" w:color="000000" w:sz="4" w:space="0"/>
            </w:tcBorders>
            <w:noWrap/>
            <w:vAlign w:val="center"/>
          </w:tcPr>
          <w:p w14:paraId="2079C439">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7A6979E6">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3B76596D">
            <w:pPr>
              <w:jc w:val="right"/>
              <w:rPr>
                <w:rFonts w:ascii="Times New Roman" w:hAnsi="Times New Roman" w:eastAsia="宋体" w:cs="Times New Roman"/>
                <w:color w:val="000000"/>
                <w:sz w:val="20"/>
                <w:szCs w:val="20"/>
              </w:rPr>
            </w:pPr>
          </w:p>
        </w:tc>
      </w:tr>
      <w:tr w14:paraId="0CBE254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E5534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67" w:type="pct"/>
            <w:tcBorders>
              <w:top w:val="nil"/>
              <w:left w:val="nil"/>
              <w:bottom w:val="single" w:color="000000" w:sz="4" w:space="0"/>
              <w:right w:val="single" w:color="000000" w:sz="4" w:space="0"/>
            </w:tcBorders>
            <w:noWrap/>
            <w:vAlign w:val="center"/>
          </w:tcPr>
          <w:p w14:paraId="5BB880F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570" w:type="pct"/>
            <w:tcBorders>
              <w:top w:val="nil"/>
              <w:left w:val="nil"/>
              <w:bottom w:val="single" w:color="000000" w:sz="4" w:space="0"/>
              <w:right w:val="single" w:color="000000" w:sz="4" w:space="0"/>
            </w:tcBorders>
            <w:noWrap/>
            <w:vAlign w:val="center"/>
          </w:tcPr>
          <w:p w14:paraId="50386A1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3.33</w:t>
            </w:r>
          </w:p>
        </w:tc>
        <w:tc>
          <w:tcPr>
            <w:tcW w:w="601" w:type="pct"/>
            <w:gridSpan w:val="2"/>
            <w:tcBorders>
              <w:top w:val="nil"/>
              <w:left w:val="nil"/>
              <w:bottom w:val="single" w:color="000000" w:sz="4" w:space="0"/>
              <w:right w:val="single" w:color="000000" w:sz="4" w:space="0"/>
            </w:tcBorders>
            <w:noWrap/>
            <w:vAlign w:val="center"/>
          </w:tcPr>
          <w:p w14:paraId="1F4A861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3.33</w:t>
            </w:r>
          </w:p>
        </w:tc>
        <w:tc>
          <w:tcPr>
            <w:tcW w:w="601" w:type="pct"/>
            <w:tcBorders>
              <w:top w:val="nil"/>
              <w:left w:val="nil"/>
              <w:bottom w:val="single" w:color="000000" w:sz="4" w:space="0"/>
              <w:right w:val="single" w:color="000000" w:sz="4" w:space="0"/>
            </w:tcBorders>
            <w:noWrap/>
            <w:vAlign w:val="center"/>
          </w:tcPr>
          <w:p w14:paraId="0907E240">
            <w:pPr>
              <w:jc w:val="right"/>
              <w:rPr>
                <w:rFonts w:ascii="Times New Roman" w:hAnsi="Times New Roman" w:eastAsia="宋体" w:cs="Times New Roman"/>
                <w:color w:val="000000"/>
                <w:sz w:val="20"/>
                <w:szCs w:val="20"/>
              </w:rPr>
            </w:pPr>
          </w:p>
        </w:tc>
        <w:tc>
          <w:tcPr>
            <w:tcW w:w="601" w:type="pct"/>
            <w:gridSpan w:val="2"/>
            <w:tcBorders>
              <w:top w:val="nil"/>
              <w:left w:val="nil"/>
              <w:bottom w:val="single" w:color="000000" w:sz="4" w:space="0"/>
              <w:right w:val="single" w:color="000000" w:sz="4" w:space="0"/>
            </w:tcBorders>
            <w:noWrap/>
            <w:vAlign w:val="center"/>
          </w:tcPr>
          <w:p w14:paraId="0E7F7151">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4A2AEF84">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6C33728B">
            <w:pPr>
              <w:jc w:val="right"/>
              <w:rPr>
                <w:rFonts w:ascii="Times New Roman" w:hAnsi="Times New Roman" w:eastAsia="宋体" w:cs="Times New Roman"/>
                <w:color w:val="000000"/>
                <w:sz w:val="20"/>
                <w:szCs w:val="20"/>
              </w:rPr>
            </w:pPr>
          </w:p>
        </w:tc>
      </w:tr>
      <w:tr w14:paraId="6947F53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A9B6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67" w:type="pct"/>
            <w:tcBorders>
              <w:top w:val="nil"/>
              <w:left w:val="nil"/>
              <w:bottom w:val="single" w:color="000000" w:sz="4" w:space="0"/>
              <w:right w:val="single" w:color="000000" w:sz="4" w:space="0"/>
            </w:tcBorders>
            <w:noWrap/>
            <w:vAlign w:val="center"/>
          </w:tcPr>
          <w:p w14:paraId="0ACCB57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570" w:type="pct"/>
            <w:tcBorders>
              <w:top w:val="nil"/>
              <w:left w:val="nil"/>
              <w:bottom w:val="single" w:color="000000" w:sz="4" w:space="0"/>
              <w:right w:val="single" w:color="000000" w:sz="4" w:space="0"/>
            </w:tcBorders>
            <w:noWrap/>
            <w:vAlign w:val="center"/>
          </w:tcPr>
          <w:p w14:paraId="6A5B188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3.33</w:t>
            </w:r>
          </w:p>
        </w:tc>
        <w:tc>
          <w:tcPr>
            <w:tcW w:w="601" w:type="pct"/>
            <w:gridSpan w:val="2"/>
            <w:tcBorders>
              <w:top w:val="nil"/>
              <w:left w:val="nil"/>
              <w:bottom w:val="single" w:color="000000" w:sz="4" w:space="0"/>
              <w:right w:val="single" w:color="000000" w:sz="4" w:space="0"/>
            </w:tcBorders>
            <w:noWrap/>
            <w:vAlign w:val="center"/>
          </w:tcPr>
          <w:p w14:paraId="43C8117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3.33</w:t>
            </w:r>
          </w:p>
        </w:tc>
        <w:tc>
          <w:tcPr>
            <w:tcW w:w="601" w:type="pct"/>
            <w:tcBorders>
              <w:top w:val="nil"/>
              <w:left w:val="nil"/>
              <w:bottom w:val="single" w:color="000000" w:sz="4" w:space="0"/>
              <w:right w:val="single" w:color="000000" w:sz="4" w:space="0"/>
            </w:tcBorders>
            <w:noWrap/>
            <w:vAlign w:val="center"/>
          </w:tcPr>
          <w:p w14:paraId="6D53AF37">
            <w:pPr>
              <w:jc w:val="right"/>
              <w:rPr>
                <w:rFonts w:ascii="Times New Roman" w:hAnsi="Times New Roman" w:eastAsia="宋体" w:cs="Times New Roman"/>
                <w:color w:val="000000"/>
                <w:sz w:val="20"/>
                <w:szCs w:val="20"/>
              </w:rPr>
            </w:pPr>
          </w:p>
        </w:tc>
        <w:tc>
          <w:tcPr>
            <w:tcW w:w="601" w:type="pct"/>
            <w:gridSpan w:val="2"/>
            <w:tcBorders>
              <w:top w:val="nil"/>
              <w:left w:val="nil"/>
              <w:bottom w:val="single" w:color="000000" w:sz="4" w:space="0"/>
              <w:right w:val="single" w:color="000000" w:sz="4" w:space="0"/>
            </w:tcBorders>
            <w:noWrap/>
            <w:vAlign w:val="center"/>
          </w:tcPr>
          <w:p w14:paraId="3E75C3C5">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46E440E5">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3D9A7359">
            <w:pPr>
              <w:jc w:val="right"/>
              <w:rPr>
                <w:rFonts w:ascii="Times New Roman" w:hAnsi="Times New Roman" w:eastAsia="宋体" w:cs="Times New Roman"/>
                <w:color w:val="000000"/>
                <w:sz w:val="20"/>
                <w:szCs w:val="20"/>
              </w:rPr>
            </w:pPr>
          </w:p>
        </w:tc>
      </w:tr>
      <w:tr w14:paraId="7AA928D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897680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67" w:type="pct"/>
            <w:tcBorders>
              <w:top w:val="nil"/>
              <w:left w:val="nil"/>
              <w:bottom w:val="single" w:color="000000" w:sz="4" w:space="0"/>
              <w:right w:val="single" w:color="000000" w:sz="4" w:space="0"/>
            </w:tcBorders>
            <w:noWrap/>
            <w:vAlign w:val="center"/>
          </w:tcPr>
          <w:p w14:paraId="337E59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570" w:type="pct"/>
            <w:tcBorders>
              <w:top w:val="nil"/>
              <w:left w:val="nil"/>
              <w:bottom w:val="single" w:color="000000" w:sz="4" w:space="0"/>
              <w:right w:val="single" w:color="000000" w:sz="4" w:space="0"/>
            </w:tcBorders>
            <w:noWrap/>
            <w:vAlign w:val="center"/>
          </w:tcPr>
          <w:p w14:paraId="11334A3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1.60</w:t>
            </w:r>
          </w:p>
        </w:tc>
        <w:tc>
          <w:tcPr>
            <w:tcW w:w="601" w:type="pct"/>
            <w:gridSpan w:val="2"/>
            <w:tcBorders>
              <w:top w:val="nil"/>
              <w:left w:val="nil"/>
              <w:bottom w:val="single" w:color="000000" w:sz="4" w:space="0"/>
              <w:right w:val="single" w:color="000000" w:sz="4" w:space="0"/>
            </w:tcBorders>
            <w:noWrap/>
            <w:vAlign w:val="center"/>
          </w:tcPr>
          <w:p w14:paraId="77B1EE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1.60</w:t>
            </w:r>
          </w:p>
        </w:tc>
        <w:tc>
          <w:tcPr>
            <w:tcW w:w="601" w:type="pct"/>
            <w:tcBorders>
              <w:top w:val="nil"/>
              <w:left w:val="nil"/>
              <w:bottom w:val="single" w:color="000000" w:sz="4" w:space="0"/>
              <w:right w:val="single" w:color="000000" w:sz="4" w:space="0"/>
            </w:tcBorders>
            <w:noWrap/>
            <w:vAlign w:val="center"/>
          </w:tcPr>
          <w:p w14:paraId="00054D2D">
            <w:pPr>
              <w:jc w:val="right"/>
              <w:rPr>
                <w:rFonts w:ascii="Times New Roman" w:hAnsi="Times New Roman" w:eastAsia="宋体" w:cs="Times New Roman"/>
                <w:color w:val="000000"/>
                <w:sz w:val="20"/>
                <w:szCs w:val="20"/>
              </w:rPr>
            </w:pPr>
          </w:p>
        </w:tc>
        <w:tc>
          <w:tcPr>
            <w:tcW w:w="601" w:type="pct"/>
            <w:gridSpan w:val="2"/>
            <w:tcBorders>
              <w:top w:val="nil"/>
              <w:left w:val="nil"/>
              <w:bottom w:val="single" w:color="000000" w:sz="4" w:space="0"/>
              <w:right w:val="single" w:color="000000" w:sz="4" w:space="0"/>
            </w:tcBorders>
            <w:noWrap/>
            <w:vAlign w:val="center"/>
          </w:tcPr>
          <w:p w14:paraId="666E6786">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34867804">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25B70E37">
            <w:pPr>
              <w:jc w:val="right"/>
              <w:rPr>
                <w:rFonts w:ascii="Times New Roman" w:hAnsi="Times New Roman" w:eastAsia="宋体" w:cs="Times New Roman"/>
                <w:color w:val="000000"/>
                <w:sz w:val="20"/>
                <w:szCs w:val="20"/>
              </w:rPr>
            </w:pPr>
          </w:p>
        </w:tc>
      </w:tr>
      <w:tr w14:paraId="4D1016B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91EB7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667" w:type="pct"/>
            <w:tcBorders>
              <w:top w:val="nil"/>
              <w:left w:val="nil"/>
              <w:bottom w:val="single" w:color="000000" w:sz="4" w:space="0"/>
              <w:right w:val="single" w:color="000000" w:sz="4" w:space="0"/>
            </w:tcBorders>
            <w:noWrap/>
            <w:vAlign w:val="center"/>
          </w:tcPr>
          <w:p w14:paraId="670443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570" w:type="pct"/>
            <w:tcBorders>
              <w:top w:val="nil"/>
              <w:left w:val="nil"/>
              <w:bottom w:val="single" w:color="000000" w:sz="4" w:space="0"/>
              <w:right w:val="single" w:color="000000" w:sz="4" w:space="0"/>
            </w:tcBorders>
            <w:noWrap/>
            <w:vAlign w:val="center"/>
          </w:tcPr>
          <w:p w14:paraId="29B0835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1.73</w:t>
            </w:r>
          </w:p>
        </w:tc>
        <w:tc>
          <w:tcPr>
            <w:tcW w:w="601" w:type="pct"/>
            <w:gridSpan w:val="2"/>
            <w:tcBorders>
              <w:top w:val="nil"/>
              <w:left w:val="nil"/>
              <w:bottom w:val="single" w:color="000000" w:sz="4" w:space="0"/>
              <w:right w:val="single" w:color="000000" w:sz="4" w:space="0"/>
            </w:tcBorders>
            <w:noWrap/>
            <w:vAlign w:val="center"/>
          </w:tcPr>
          <w:p w14:paraId="73AAAEC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1.73</w:t>
            </w:r>
          </w:p>
        </w:tc>
        <w:tc>
          <w:tcPr>
            <w:tcW w:w="601" w:type="pct"/>
            <w:tcBorders>
              <w:top w:val="nil"/>
              <w:left w:val="nil"/>
              <w:bottom w:val="single" w:color="000000" w:sz="4" w:space="0"/>
              <w:right w:val="single" w:color="000000" w:sz="4" w:space="0"/>
            </w:tcBorders>
            <w:noWrap/>
            <w:vAlign w:val="center"/>
          </w:tcPr>
          <w:p w14:paraId="76005897">
            <w:pPr>
              <w:jc w:val="right"/>
              <w:rPr>
                <w:rFonts w:ascii="Times New Roman" w:hAnsi="Times New Roman" w:eastAsia="宋体" w:cs="Times New Roman"/>
                <w:color w:val="000000"/>
                <w:sz w:val="20"/>
                <w:szCs w:val="20"/>
              </w:rPr>
            </w:pPr>
          </w:p>
        </w:tc>
        <w:tc>
          <w:tcPr>
            <w:tcW w:w="601" w:type="pct"/>
            <w:gridSpan w:val="2"/>
            <w:tcBorders>
              <w:top w:val="nil"/>
              <w:left w:val="nil"/>
              <w:bottom w:val="single" w:color="000000" w:sz="4" w:space="0"/>
              <w:right w:val="single" w:color="000000" w:sz="4" w:space="0"/>
            </w:tcBorders>
            <w:noWrap/>
            <w:vAlign w:val="center"/>
          </w:tcPr>
          <w:p w14:paraId="06539790">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4FEA28C8">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652B66B5">
            <w:pPr>
              <w:jc w:val="right"/>
              <w:rPr>
                <w:rFonts w:ascii="Times New Roman" w:hAnsi="Times New Roman" w:eastAsia="宋体" w:cs="Times New Roman"/>
                <w:color w:val="000000"/>
                <w:sz w:val="20"/>
                <w:szCs w:val="20"/>
              </w:rPr>
            </w:pPr>
          </w:p>
        </w:tc>
      </w:tr>
      <w:tr w14:paraId="778341F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D44C9C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67" w:type="pct"/>
            <w:tcBorders>
              <w:top w:val="nil"/>
              <w:left w:val="nil"/>
              <w:bottom w:val="single" w:color="000000" w:sz="4" w:space="0"/>
              <w:right w:val="single" w:color="000000" w:sz="4" w:space="0"/>
            </w:tcBorders>
            <w:noWrap/>
            <w:vAlign w:val="center"/>
          </w:tcPr>
          <w:p w14:paraId="52FD492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570" w:type="pct"/>
            <w:tcBorders>
              <w:top w:val="nil"/>
              <w:left w:val="nil"/>
              <w:bottom w:val="single" w:color="000000" w:sz="4" w:space="0"/>
              <w:right w:val="single" w:color="000000" w:sz="4" w:space="0"/>
            </w:tcBorders>
            <w:noWrap/>
            <w:vAlign w:val="center"/>
          </w:tcPr>
          <w:p w14:paraId="59EB6A9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6.15</w:t>
            </w:r>
          </w:p>
        </w:tc>
        <w:tc>
          <w:tcPr>
            <w:tcW w:w="601" w:type="pct"/>
            <w:gridSpan w:val="2"/>
            <w:tcBorders>
              <w:top w:val="nil"/>
              <w:left w:val="nil"/>
              <w:bottom w:val="single" w:color="000000" w:sz="4" w:space="0"/>
              <w:right w:val="single" w:color="000000" w:sz="4" w:space="0"/>
            </w:tcBorders>
            <w:noWrap/>
            <w:vAlign w:val="center"/>
          </w:tcPr>
          <w:p w14:paraId="37657A3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6.15</w:t>
            </w:r>
          </w:p>
        </w:tc>
        <w:tc>
          <w:tcPr>
            <w:tcW w:w="601" w:type="pct"/>
            <w:tcBorders>
              <w:top w:val="nil"/>
              <w:left w:val="nil"/>
              <w:bottom w:val="single" w:color="000000" w:sz="4" w:space="0"/>
              <w:right w:val="single" w:color="000000" w:sz="4" w:space="0"/>
            </w:tcBorders>
            <w:noWrap/>
            <w:vAlign w:val="center"/>
          </w:tcPr>
          <w:p w14:paraId="4B0DD1B7">
            <w:pPr>
              <w:jc w:val="right"/>
              <w:rPr>
                <w:rFonts w:ascii="Times New Roman" w:hAnsi="Times New Roman" w:eastAsia="宋体" w:cs="Times New Roman"/>
                <w:color w:val="000000"/>
                <w:sz w:val="20"/>
                <w:szCs w:val="20"/>
              </w:rPr>
            </w:pPr>
          </w:p>
        </w:tc>
        <w:tc>
          <w:tcPr>
            <w:tcW w:w="601" w:type="pct"/>
            <w:gridSpan w:val="2"/>
            <w:tcBorders>
              <w:top w:val="nil"/>
              <w:left w:val="nil"/>
              <w:bottom w:val="single" w:color="000000" w:sz="4" w:space="0"/>
              <w:right w:val="single" w:color="000000" w:sz="4" w:space="0"/>
            </w:tcBorders>
            <w:noWrap/>
            <w:vAlign w:val="center"/>
          </w:tcPr>
          <w:p w14:paraId="6C33357D">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0397FEB7">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79136128">
            <w:pPr>
              <w:jc w:val="right"/>
              <w:rPr>
                <w:rFonts w:ascii="Times New Roman" w:hAnsi="Times New Roman" w:eastAsia="宋体" w:cs="Times New Roman"/>
                <w:color w:val="000000"/>
                <w:sz w:val="20"/>
                <w:szCs w:val="20"/>
              </w:rPr>
            </w:pPr>
          </w:p>
        </w:tc>
      </w:tr>
      <w:tr w14:paraId="6B44F65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186026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67" w:type="pct"/>
            <w:tcBorders>
              <w:top w:val="nil"/>
              <w:left w:val="nil"/>
              <w:bottom w:val="single" w:color="000000" w:sz="4" w:space="0"/>
              <w:right w:val="single" w:color="000000" w:sz="4" w:space="0"/>
            </w:tcBorders>
            <w:noWrap/>
            <w:vAlign w:val="center"/>
          </w:tcPr>
          <w:p w14:paraId="0D16543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570" w:type="pct"/>
            <w:tcBorders>
              <w:top w:val="nil"/>
              <w:left w:val="nil"/>
              <w:bottom w:val="single" w:color="000000" w:sz="4" w:space="0"/>
              <w:right w:val="single" w:color="000000" w:sz="4" w:space="0"/>
            </w:tcBorders>
            <w:noWrap/>
            <w:vAlign w:val="center"/>
          </w:tcPr>
          <w:p w14:paraId="2CA9FAC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6.15</w:t>
            </w:r>
          </w:p>
        </w:tc>
        <w:tc>
          <w:tcPr>
            <w:tcW w:w="601" w:type="pct"/>
            <w:gridSpan w:val="2"/>
            <w:tcBorders>
              <w:top w:val="nil"/>
              <w:left w:val="nil"/>
              <w:bottom w:val="single" w:color="000000" w:sz="4" w:space="0"/>
              <w:right w:val="single" w:color="000000" w:sz="4" w:space="0"/>
            </w:tcBorders>
            <w:noWrap/>
            <w:vAlign w:val="center"/>
          </w:tcPr>
          <w:p w14:paraId="1005A09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6.15</w:t>
            </w:r>
          </w:p>
        </w:tc>
        <w:tc>
          <w:tcPr>
            <w:tcW w:w="601" w:type="pct"/>
            <w:tcBorders>
              <w:top w:val="nil"/>
              <w:left w:val="nil"/>
              <w:bottom w:val="single" w:color="000000" w:sz="4" w:space="0"/>
              <w:right w:val="single" w:color="000000" w:sz="4" w:space="0"/>
            </w:tcBorders>
            <w:noWrap/>
            <w:vAlign w:val="center"/>
          </w:tcPr>
          <w:p w14:paraId="42EF3E60">
            <w:pPr>
              <w:jc w:val="right"/>
              <w:rPr>
                <w:rFonts w:ascii="Times New Roman" w:hAnsi="Times New Roman" w:eastAsia="宋体" w:cs="Times New Roman"/>
                <w:color w:val="000000"/>
                <w:sz w:val="20"/>
                <w:szCs w:val="20"/>
              </w:rPr>
            </w:pPr>
          </w:p>
        </w:tc>
        <w:tc>
          <w:tcPr>
            <w:tcW w:w="601" w:type="pct"/>
            <w:gridSpan w:val="2"/>
            <w:tcBorders>
              <w:top w:val="nil"/>
              <w:left w:val="nil"/>
              <w:bottom w:val="single" w:color="000000" w:sz="4" w:space="0"/>
              <w:right w:val="single" w:color="000000" w:sz="4" w:space="0"/>
            </w:tcBorders>
            <w:noWrap/>
            <w:vAlign w:val="center"/>
          </w:tcPr>
          <w:p w14:paraId="6F38C5D2">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700A02D2">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4B1B241B">
            <w:pPr>
              <w:jc w:val="right"/>
              <w:rPr>
                <w:rFonts w:ascii="Times New Roman" w:hAnsi="Times New Roman" w:eastAsia="宋体" w:cs="Times New Roman"/>
                <w:color w:val="000000"/>
                <w:sz w:val="20"/>
                <w:szCs w:val="20"/>
              </w:rPr>
            </w:pPr>
          </w:p>
        </w:tc>
      </w:tr>
      <w:tr w14:paraId="5C00FFA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ABACA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67" w:type="pct"/>
            <w:tcBorders>
              <w:top w:val="nil"/>
              <w:left w:val="nil"/>
              <w:bottom w:val="single" w:color="000000" w:sz="4" w:space="0"/>
              <w:right w:val="single" w:color="000000" w:sz="4" w:space="0"/>
            </w:tcBorders>
            <w:noWrap/>
            <w:vAlign w:val="center"/>
          </w:tcPr>
          <w:p w14:paraId="080BEB2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570" w:type="pct"/>
            <w:tcBorders>
              <w:top w:val="nil"/>
              <w:left w:val="nil"/>
              <w:bottom w:val="single" w:color="000000" w:sz="4" w:space="0"/>
              <w:right w:val="single" w:color="000000" w:sz="4" w:space="0"/>
            </w:tcBorders>
            <w:noWrap/>
            <w:vAlign w:val="center"/>
          </w:tcPr>
          <w:p w14:paraId="4C49C2A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6.15</w:t>
            </w:r>
          </w:p>
        </w:tc>
        <w:tc>
          <w:tcPr>
            <w:tcW w:w="601" w:type="pct"/>
            <w:gridSpan w:val="2"/>
            <w:tcBorders>
              <w:top w:val="nil"/>
              <w:left w:val="nil"/>
              <w:bottom w:val="single" w:color="000000" w:sz="4" w:space="0"/>
              <w:right w:val="single" w:color="000000" w:sz="4" w:space="0"/>
            </w:tcBorders>
            <w:noWrap/>
            <w:vAlign w:val="center"/>
          </w:tcPr>
          <w:p w14:paraId="44BDB8C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6.15</w:t>
            </w:r>
          </w:p>
        </w:tc>
        <w:tc>
          <w:tcPr>
            <w:tcW w:w="601" w:type="pct"/>
            <w:tcBorders>
              <w:top w:val="nil"/>
              <w:left w:val="nil"/>
              <w:bottom w:val="single" w:color="000000" w:sz="4" w:space="0"/>
              <w:right w:val="single" w:color="000000" w:sz="4" w:space="0"/>
            </w:tcBorders>
            <w:noWrap/>
            <w:vAlign w:val="center"/>
          </w:tcPr>
          <w:p w14:paraId="3D661C35">
            <w:pPr>
              <w:jc w:val="right"/>
              <w:rPr>
                <w:rFonts w:ascii="Times New Roman" w:hAnsi="Times New Roman" w:eastAsia="宋体" w:cs="Times New Roman"/>
                <w:color w:val="000000"/>
                <w:sz w:val="20"/>
                <w:szCs w:val="20"/>
              </w:rPr>
            </w:pPr>
          </w:p>
        </w:tc>
        <w:tc>
          <w:tcPr>
            <w:tcW w:w="601" w:type="pct"/>
            <w:gridSpan w:val="2"/>
            <w:tcBorders>
              <w:top w:val="nil"/>
              <w:left w:val="nil"/>
              <w:bottom w:val="single" w:color="000000" w:sz="4" w:space="0"/>
              <w:right w:val="single" w:color="000000" w:sz="4" w:space="0"/>
            </w:tcBorders>
            <w:noWrap/>
            <w:vAlign w:val="center"/>
          </w:tcPr>
          <w:p w14:paraId="1154F167">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02BDAF39">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41F7D707">
            <w:pPr>
              <w:jc w:val="right"/>
              <w:rPr>
                <w:rFonts w:ascii="Times New Roman" w:hAnsi="Times New Roman" w:eastAsia="宋体" w:cs="Times New Roman"/>
                <w:color w:val="000000"/>
                <w:sz w:val="20"/>
                <w:szCs w:val="20"/>
              </w:rPr>
            </w:pPr>
          </w:p>
        </w:tc>
      </w:tr>
      <w:tr w14:paraId="5DE0F1A1">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D5CD841">
            <w:pPr>
              <w:widowControl/>
              <w:jc w:val="left"/>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19A29A49">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3"/>
        <w:gridCol w:w="623"/>
        <w:gridCol w:w="1428"/>
        <w:gridCol w:w="1658"/>
        <w:gridCol w:w="438"/>
        <w:gridCol w:w="623"/>
        <w:gridCol w:w="459"/>
        <w:gridCol w:w="833"/>
        <w:gridCol w:w="1218"/>
        <w:gridCol w:w="1218"/>
        <w:gridCol w:w="1227"/>
      </w:tblGrid>
      <w:tr w14:paraId="0B9C782B">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0E05B279">
            <w:pPr>
              <w:widowControl/>
              <w:jc w:val="center"/>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73EC6EA1">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0CBAC38B">
            <w:pPr>
              <w:widowControl/>
              <w:jc w:val="right"/>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69BA44FE">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505D0D19">
            <w:pPr>
              <w:rPr>
                <w:rFonts w:hint="eastAsia"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编制部门（单位）：衡水市廉政教育基地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1CCC669B">
            <w:pPr>
              <w:jc w:val="center"/>
              <w:rPr>
                <w:rFonts w:hint="eastAsia"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6888F8B6">
            <w:pPr>
              <w:jc w:val="right"/>
              <w:rPr>
                <w:rFonts w:hint="eastAsia"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3B553EAB">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29F5AD2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5101563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6FE43C3A">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5051F2E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72E1288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42DD2A0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39A2E83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39B2BE3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193783E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01CC9C9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21A0655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215C603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16F3DD49">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21E76EE3">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4695D102">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7C800BB2">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574DA0ED">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58238847">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662FE003">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55B1B339">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1D356D46">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25ADC88F">
            <w:pPr>
              <w:widowControl/>
              <w:jc w:val="center"/>
              <w:textAlignment w:val="center"/>
              <w:rPr>
                <w:rFonts w:ascii="方正仿宋_GB2312" w:hAnsi="方正仿宋_GB2312" w:eastAsia="方正仿宋_GB2312" w:cs="方正仿宋_GB2312"/>
                <w:color w:val="000000"/>
                <w:sz w:val="20"/>
                <w:szCs w:val="20"/>
              </w:rPr>
            </w:pPr>
          </w:p>
        </w:tc>
      </w:tr>
      <w:tr w14:paraId="4D53598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47CEA0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6729C97B">
            <w:pPr>
              <w:jc w:val="center"/>
              <w:rPr>
                <w:rFonts w:hint="eastAsia"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49235876">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6C058C7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2BEABD20">
            <w:pPr>
              <w:jc w:val="center"/>
              <w:rPr>
                <w:rFonts w:hint="eastAsia"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67662CE5">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55D536D7">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6FA5B44A">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43026116">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5</w:t>
            </w:r>
          </w:p>
        </w:tc>
      </w:tr>
      <w:tr w14:paraId="2F3FE67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9EE71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18141C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569CB89E">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c>
          <w:tcPr>
            <w:tcW w:w="895" w:type="pct"/>
            <w:gridSpan w:val="2"/>
            <w:tcBorders>
              <w:top w:val="nil"/>
              <w:left w:val="nil"/>
              <w:bottom w:val="single" w:color="000000" w:sz="4" w:space="0"/>
              <w:right w:val="single" w:color="000000" w:sz="4" w:space="0"/>
            </w:tcBorders>
            <w:noWrap/>
            <w:vAlign w:val="center"/>
          </w:tcPr>
          <w:p w14:paraId="55635FD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606077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6FE0ABE4">
            <w:pPr>
              <w:jc w:val="right"/>
              <w:rPr>
                <w:rFonts w:ascii="Times New Roman" w:hAnsi="Times New Roman" w:eastAsia="宋体" w:cs="Times New Roman"/>
                <w:color w:val="000000"/>
                <w:sz w:val="20"/>
                <w:szCs w:val="20"/>
              </w:rPr>
            </w:pPr>
            <w:r>
              <w:rPr>
                <w:rFonts w:ascii="Times New Roman" w:hAnsi="Times New Roman" w:cs="Times New Roman"/>
                <w:sz w:val="20"/>
                <w:szCs w:val="20"/>
              </w:rPr>
              <w:t>1,916.01</w:t>
            </w:r>
          </w:p>
        </w:tc>
        <w:tc>
          <w:tcPr>
            <w:tcW w:w="520" w:type="pct"/>
            <w:tcBorders>
              <w:top w:val="nil"/>
              <w:left w:val="nil"/>
              <w:bottom w:val="single" w:color="000000" w:sz="4" w:space="0"/>
              <w:right w:val="single" w:color="000000" w:sz="4" w:space="0"/>
            </w:tcBorders>
            <w:noWrap/>
            <w:vAlign w:val="center"/>
          </w:tcPr>
          <w:p w14:paraId="192F416B">
            <w:pPr>
              <w:jc w:val="right"/>
              <w:rPr>
                <w:rFonts w:ascii="Times New Roman" w:hAnsi="Times New Roman" w:eastAsia="宋体" w:cs="Times New Roman"/>
                <w:color w:val="000000"/>
                <w:sz w:val="20"/>
                <w:szCs w:val="20"/>
              </w:rPr>
            </w:pPr>
            <w:r>
              <w:rPr>
                <w:rFonts w:ascii="Times New Roman" w:hAnsi="Times New Roman" w:cs="Times New Roman"/>
                <w:sz w:val="20"/>
                <w:szCs w:val="20"/>
              </w:rPr>
              <w:t>1,916.01</w:t>
            </w:r>
          </w:p>
        </w:tc>
        <w:tc>
          <w:tcPr>
            <w:tcW w:w="520" w:type="pct"/>
            <w:tcBorders>
              <w:top w:val="nil"/>
              <w:left w:val="nil"/>
              <w:bottom w:val="single" w:color="000000" w:sz="4" w:space="0"/>
              <w:right w:val="single" w:color="000000" w:sz="4" w:space="0"/>
            </w:tcBorders>
            <w:noWrap/>
            <w:vAlign w:val="center"/>
          </w:tcPr>
          <w:p w14:paraId="44ED557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FF403BA">
            <w:pPr>
              <w:jc w:val="right"/>
              <w:rPr>
                <w:rFonts w:ascii="Times New Roman" w:hAnsi="Times New Roman" w:eastAsia="宋体" w:cs="Times New Roman"/>
                <w:color w:val="000000"/>
                <w:sz w:val="20"/>
                <w:szCs w:val="20"/>
              </w:rPr>
            </w:pPr>
          </w:p>
        </w:tc>
      </w:tr>
      <w:tr w14:paraId="148662C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7837C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3C0150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196D714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69F09E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6E4BD8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6EC55FE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4FD447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33936F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4FE8D7A">
            <w:pPr>
              <w:jc w:val="right"/>
              <w:rPr>
                <w:rFonts w:ascii="Times New Roman" w:hAnsi="Times New Roman" w:eastAsia="宋体" w:cs="Times New Roman"/>
                <w:color w:val="000000"/>
                <w:sz w:val="20"/>
                <w:szCs w:val="20"/>
              </w:rPr>
            </w:pPr>
          </w:p>
        </w:tc>
      </w:tr>
      <w:tr w14:paraId="77F68B3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289386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654495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1338001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66820C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43BF96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2805CB7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15A632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39B86E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091E478">
            <w:pPr>
              <w:jc w:val="right"/>
              <w:rPr>
                <w:rFonts w:ascii="Times New Roman" w:hAnsi="Times New Roman" w:eastAsia="宋体" w:cs="Times New Roman"/>
                <w:color w:val="000000"/>
                <w:sz w:val="20"/>
                <w:szCs w:val="20"/>
              </w:rPr>
            </w:pPr>
          </w:p>
        </w:tc>
      </w:tr>
      <w:tr w14:paraId="4411320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846CF30">
            <w:pPr>
              <w:jc w:val="left"/>
              <w:rPr>
                <w:rFonts w:hint="eastAsia"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F8746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6397EE0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692E23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5BFE80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4D84360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419EF0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1F2DD3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D1E723B">
            <w:pPr>
              <w:jc w:val="right"/>
              <w:rPr>
                <w:rFonts w:ascii="Times New Roman" w:hAnsi="Times New Roman" w:eastAsia="宋体" w:cs="Times New Roman"/>
                <w:color w:val="000000"/>
                <w:sz w:val="20"/>
                <w:szCs w:val="20"/>
              </w:rPr>
            </w:pPr>
          </w:p>
        </w:tc>
      </w:tr>
      <w:tr w14:paraId="70F06AE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2B9F6DC">
            <w:pPr>
              <w:jc w:val="left"/>
              <w:rPr>
                <w:rFonts w:hint="eastAsia"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34043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23691B8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250CD3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40DDE7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1C1003F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D741CE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A868AE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68BEC2D">
            <w:pPr>
              <w:jc w:val="right"/>
              <w:rPr>
                <w:rFonts w:ascii="Times New Roman" w:hAnsi="Times New Roman" w:eastAsia="宋体" w:cs="Times New Roman"/>
                <w:color w:val="000000"/>
                <w:sz w:val="20"/>
                <w:szCs w:val="20"/>
              </w:rPr>
            </w:pPr>
          </w:p>
        </w:tc>
      </w:tr>
      <w:tr w14:paraId="617A3A2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2418013">
            <w:pPr>
              <w:jc w:val="left"/>
              <w:rPr>
                <w:rFonts w:hint="eastAsia"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5DB2B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341701A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1A64CF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13E455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399F0CE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5BF544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8104D5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4746CAE">
            <w:pPr>
              <w:jc w:val="right"/>
              <w:rPr>
                <w:rFonts w:ascii="Times New Roman" w:hAnsi="Times New Roman" w:eastAsia="宋体" w:cs="Times New Roman"/>
                <w:color w:val="000000"/>
                <w:sz w:val="20"/>
                <w:szCs w:val="20"/>
              </w:rPr>
            </w:pPr>
          </w:p>
        </w:tc>
      </w:tr>
      <w:tr w14:paraId="493E124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9150BE9">
            <w:pPr>
              <w:jc w:val="left"/>
              <w:rPr>
                <w:rFonts w:hint="eastAsia"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776B0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0F509F1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2F3DD7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008318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4057BDB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11690F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9C342F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2ED00A2">
            <w:pPr>
              <w:jc w:val="right"/>
              <w:rPr>
                <w:rFonts w:ascii="Times New Roman" w:hAnsi="Times New Roman" w:eastAsia="宋体" w:cs="Times New Roman"/>
                <w:color w:val="000000"/>
                <w:sz w:val="20"/>
                <w:szCs w:val="20"/>
              </w:rPr>
            </w:pPr>
          </w:p>
        </w:tc>
      </w:tr>
      <w:tr w14:paraId="3B6F596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5110CD">
            <w:pPr>
              <w:jc w:val="left"/>
              <w:rPr>
                <w:rFonts w:hint="eastAsia"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9FE79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1295003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9358F3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16C470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09253C28">
            <w:pPr>
              <w:jc w:val="right"/>
              <w:rPr>
                <w:rFonts w:ascii="Times New Roman" w:hAnsi="Times New Roman" w:eastAsia="宋体" w:cs="Times New Roman"/>
                <w:color w:val="000000"/>
                <w:sz w:val="20"/>
                <w:szCs w:val="20"/>
              </w:rPr>
            </w:pPr>
            <w:r>
              <w:rPr>
                <w:rFonts w:ascii="Times New Roman" w:hAnsi="Times New Roman" w:cs="Times New Roman"/>
                <w:sz w:val="20"/>
                <w:szCs w:val="20"/>
              </w:rPr>
              <w:t>7.88</w:t>
            </w:r>
          </w:p>
        </w:tc>
        <w:tc>
          <w:tcPr>
            <w:tcW w:w="520" w:type="pct"/>
            <w:tcBorders>
              <w:top w:val="nil"/>
              <w:left w:val="nil"/>
              <w:bottom w:val="single" w:color="000000" w:sz="4" w:space="0"/>
              <w:right w:val="single" w:color="000000" w:sz="4" w:space="0"/>
            </w:tcBorders>
            <w:noWrap/>
            <w:vAlign w:val="center"/>
          </w:tcPr>
          <w:p w14:paraId="748180ED">
            <w:pPr>
              <w:jc w:val="right"/>
              <w:rPr>
                <w:rFonts w:ascii="Times New Roman" w:hAnsi="Times New Roman" w:eastAsia="宋体" w:cs="Times New Roman"/>
                <w:color w:val="000000"/>
                <w:sz w:val="20"/>
                <w:szCs w:val="20"/>
              </w:rPr>
            </w:pPr>
            <w:r>
              <w:rPr>
                <w:rFonts w:ascii="Times New Roman" w:hAnsi="Times New Roman" w:cs="Times New Roman"/>
                <w:sz w:val="20"/>
                <w:szCs w:val="20"/>
              </w:rPr>
              <w:t>7.88</w:t>
            </w:r>
          </w:p>
        </w:tc>
        <w:tc>
          <w:tcPr>
            <w:tcW w:w="520" w:type="pct"/>
            <w:tcBorders>
              <w:top w:val="nil"/>
              <w:left w:val="nil"/>
              <w:bottom w:val="single" w:color="000000" w:sz="4" w:space="0"/>
              <w:right w:val="single" w:color="000000" w:sz="4" w:space="0"/>
            </w:tcBorders>
            <w:noWrap/>
            <w:vAlign w:val="center"/>
          </w:tcPr>
          <w:p w14:paraId="273BFF5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3C01841">
            <w:pPr>
              <w:jc w:val="right"/>
              <w:rPr>
                <w:rFonts w:ascii="Times New Roman" w:hAnsi="Times New Roman" w:eastAsia="宋体" w:cs="Times New Roman"/>
                <w:color w:val="000000"/>
                <w:sz w:val="20"/>
                <w:szCs w:val="20"/>
              </w:rPr>
            </w:pPr>
          </w:p>
        </w:tc>
      </w:tr>
      <w:tr w14:paraId="5C433B3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9C6359D">
            <w:pPr>
              <w:jc w:val="left"/>
              <w:rPr>
                <w:rFonts w:hint="eastAsia"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40396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18AE13D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93BBC7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33BA75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134BDF1F">
            <w:pPr>
              <w:jc w:val="right"/>
              <w:rPr>
                <w:rFonts w:ascii="Times New Roman" w:hAnsi="Times New Roman" w:eastAsia="宋体" w:cs="Times New Roman"/>
                <w:color w:val="000000"/>
                <w:sz w:val="20"/>
                <w:szCs w:val="20"/>
              </w:rPr>
            </w:pPr>
            <w:r>
              <w:rPr>
                <w:rFonts w:ascii="Times New Roman" w:hAnsi="Times New Roman" w:cs="Times New Roman"/>
                <w:sz w:val="20"/>
                <w:szCs w:val="20"/>
              </w:rPr>
              <w:t>3.33</w:t>
            </w:r>
          </w:p>
        </w:tc>
        <w:tc>
          <w:tcPr>
            <w:tcW w:w="520" w:type="pct"/>
            <w:tcBorders>
              <w:top w:val="nil"/>
              <w:left w:val="nil"/>
              <w:bottom w:val="single" w:color="000000" w:sz="4" w:space="0"/>
              <w:right w:val="single" w:color="000000" w:sz="4" w:space="0"/>
            </w:tcBorders>
            <w:noWrap/>
            <w:vAlign w:val="center"/>
          </w:tcPr>
          <w:p w14:paraId="60BB54B1">
            <w:pPr>
              <w:jc w:val="right"/>
              <w:rPr>
                <w:rFonts w:ascii="Times New Roman" w:hAnsi="Times New Roman" w:eastAsia="宋体" w:cs="Times New Roman"/>
                <w:color w:val="000000"/>
                <w:sz w:val="20"/>
                <w:szCs w:val="20"/>
              </w:rPr>
            </w:pPr>
            <w:r>
              <w:rPr>
                <w:rFonts w:ascii="Times New Roman" w:hAnsi="Times New Roman" w:cs="Times New Roman"/>
                <w:sz w:val="20"/>
                <w:szCs w:val="20"/>
              </w:rPr>
              <w:t>3.33</w:t>
            </w:r>
          </w:p>
        </w:tc>
        <w:tc>
          <w:tcPr>
            <w:tcW w:w="520" w:type="pct"/>
            <w:tcBorders>
              <w:top w:val="nil"/>
              <w:left w:val="nil"/>
              <w:bottom w:val="single" w:color="000000" w:sz="4" w:space="0"/>
              <w:right w:val="single" w:color="000000" w:sz="4" w:space="0"/>
            </w:tcBorders>
            <w:noWrap/>
            <w:vAlign w:val="center"/>
          </w:tcPr>
          <w:p w14:paraId="0DACFF7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0D23B8C">
            <w:pPr>
              <w:jc w:val="right"/>
              <w:rPr>
                <w:rFonts w:ascii="Times New Roman" w:hAnsi="Times New Roman" w:eastAsia="宋体" w:cs="Times New Roman"/>
                <w:color w:val="000000"/>
                <w:sz w:val="20"/>
                <w:szCs w:val="20"/>
              </w:rPr>
            </w:pPr>
          </w:p>
        </w:tc>
      </w:tr>
      <w:tr w14:paraId="77E7345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A442A51">
            <w:pPr>
              <w:jc w:val="left"/>
              <w:rPr>
                <w:rFonts w:hint="eastAsia"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4181D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6C3AFF2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E5C882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2EDF8D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5142030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C7A778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149914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E561818">
            <w:pPr>
              <w:jc w:val="right"/>
              <w:rPr>
                <w:rFonts w:ascii="Times New Roman" w:hAnsi="Times New Roman" w:eastAsia="宋体" w:cs="Times New Roman"/>
                <w:color w:val="000000"/>
                <w:sz w:val="20"/>
                <w:szCs w:val="20"/>
              </w:rPr>
            </w:pPr>
          </w:p>
        </w:tc>
      </w:tr>
      <w:tr w14:paraId="302C33F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BD110D3">
            <w:pPr>
              <w:jc w:val="left"/>
              <w:rPr>
                <w:rFonts w:hint="eastAsia"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E7F79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1B6A86AF">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0BDB5F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68FA04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5A9D61D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2BEE3A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03024C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1FFDF73">
            <w:pPr>
              <w:jc w:val="right"/>
              <w:rPr>
                <w:rFonts w:ascii="Times New Roman" w:hAnsi="Times New Roman" w:eastAsia="宋体" w:cs="Times New Roman"/>
                <w:color w:val="000000"/>
                <w:sz w:val="20"/>
                <w:szCs w:val="20"/>
              </w:rPr>
            </w:pPr>
          </w:p>
        </w:tc>
      </w:tr>
      <w:tr w14:paraId="74B5E549">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2AD267DE">
            <w:pPr>
              <w:jc w:val="left"/>
              <w:rPr>
                <w:rFonts w:hint="eastAsia"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64E7810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204D80B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584F0B5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6B742C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62CDC80D">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0B808174">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5BF2F3BD">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127D8722">
            <w:pPr>
              <w:jc w:val="right"/>
              <w:rPr>
                <w:rFonts w:ascii="Times New Roman" w:hAnsi="Times New Roman" w:eastAsia="宋体" w:cs="Times New Roman"/>
                <w:color w:val="000000"/>
                <w:sz w:val="20"/>
                <w:szCs w:val="20"/>
              </w:rPr>
            </w:pPr>
          </w:p>
        </w:tc>
      </w:tr>
      <w:tr w14:paraId="257D7B7B">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2A1BBB">
            <w:pPr>
              <w:jc w:val="left"/>
              <w:rPr>
                <w:rFonts w:hint="eastAsia"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77692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2AD764C0">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440D15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5AC14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5A0416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F9C8E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9C765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74EB8E">
            <w:pPr>
              <w:jc w:val="right"/>
              <w:rPr>
                <w:rFonts w:ascii="Times New Roman" w:hAnsi="Times New Roman" w:eastAsia="宋体" w:cs="Times New Roman"/>
                <w:color w:val="000000"/>
                <w:sz w:val="20"/>
                <w:szCs w:val="20"/>
              </w:rPr>
            </w:pPr>
          </w:p>
        </w:tc>
      </w:tr>
      <w:tr w14:paraId="225EFBCE">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9F6EFCE">
            <w:pPr>
              <w:jc w:val="left"/>
              <w:rPr>
                <w:rFonts w:hint="eastAsia"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15A8E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3A20385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11E7C7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99A65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3416C7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EB705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412D3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702598">
            <w:pPr>
              <w:jc w:val="right"/>
              <w:rPr>
                <w:rFonts w:ascii="Times New Roman" w:hAnsi="Times New Roman" w:eastAsia="宋体" w:cs="Times New Roman"/>
                <w:color w:val="000000"/>
                <w:sz w:val="20"/>
                <w:szCs w:val="20"/>
              </w:rPr>
            </w:pPr>
          </w:p>
        </w:tc>
      </w:tr>
      <w:tr w14:paraId="31BC8489">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0EEE188">
            <w:pPr>
              <w:jc w:val="left"/>
              <w:rPr>
                <w:rFonts w:hint="eastAsia"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74EF4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0AF841A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0FC395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73111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800DE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BA28B5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5C897C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742501">
            <w:pPr>
              <w:jc w:val="right"/>
              <w:rPr>
                <w:rFonts w:ascii="Times New Roman" w:hAnsi="Times New Roman" w:eastAsia="宋体" w:cs="Times New Roman"/>
                <w:color w:val="000000"/>
                <w:sz w:val="20"/>
                <w:szCs w:val="20"/>
              </w:rPr>
            </w:pPr>
          </w:p>
        </w:tc>
      </w:tr>
      <w:tr w14:paraId="2ADD953A">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8354846">
            <w:pPr>
              <w:jc w:val="left"/>
              <w:rPr>
                <w:rFonts w:hint="eastAsia"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F226A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06574FD3">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E9E038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EFB37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688411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3588F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4D51AE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757385">
            <w:pPr>
              <w:jc w:val="right"/>
              <w:rPr>
                <w:rFonts w:ascii="Times New Roman" w:hAnsi="Times New Roman" w:eastAsia="宋体" w:cs="Times New Roman"/>
                <w:color w:val="000000"/>
                <w:sz w:val="20"/>
                <w:szCs w:val="20"/>
              </w:rPr>
            </w:pPr>
          </w:p>
        </w:tc>
      </w:tr>
      <w:tr w14:paraId="3F6523BE">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1B298BB">
            <w:pPr>
              <w:jc w:val="left"/>
              <w:rPr>
                <w:rFonts w:hint="eastAsia"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B99FC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2D75A7CF">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5B36B3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F2608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11F4FA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3FFA7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78423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90ADB6">
            <w:pPr>
              <w:jc w:val="right"/>
              <w:rPr>
                <w:rFonts w:ascii="Times New Roman" w:hAnsi="Times New Roman" w:eastAsia="宋体" w:cs="Times New Roman"/>
                <w:color w:val="000000"/>
                <w:sz w:val="20"/>
                <w:szCs w:val="20"/>
              </w:rPr>
            </w:pPr>
          </w:p>
        </w:tc>
      </w:tr>
      <w:tr w14:paraId="611515C8">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618F6FC">
            <w:pPr>
              <w:jc w:val="left"/>
              <w:rPr>
                <w:rFonts w:hint="eastAsia"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6C7D5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5B5837F2">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26721D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98946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254862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AC67E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1AF6E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97F3B5C">
            <w:pPr>
              <w:jc w:val="right"/>
              <w:rPr>
                <w:rFonts w:ascii="Times New Roman" w:hAnsi="Times New Roman" w:eastAsia="宋体" w:cs="Times New Roman"/>
                <w:color w:val="000000"/>
                <w:sz w:val="20"/>
                <w:szCs w:val="20"/>
              </w:rPr>
            </w:pPr>
          </w:p>
        </w:tc>
      </w:tr>
      <w:tr w14:paraId="7C38738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0F17FF0">
            <w:pPr>
              <w:jc w:val="left"/>
              <w:rPr>
                <w:rFonts w:hint="eastAsia"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C5CB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7E16A870">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648C23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4F25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76EB131">
            <w:pPr>
              <w:jc w:val="right"/>
              <w:rPr>
                <w:rFonts w:ascii="Times New Roman" w:hAnsi="Times New Roman" w:eastAsia="宋体" w:cs="Times New Roman"/>
                <w:color w:val="000000"/>
                <w:sz w:val="20"/>
                <w:szCs w:val="20"/>
              </w:rPr>
            </w:pPr>
            <w:r>
              <w:rPr>
                <w:rFonts w:ascii="Times New Roman" w:hAnsi="Times New Roman" w:cs="Times New Roman"/>
                <w:sz w:val="20"/>
                <w:szCs w:val="20"/>
              </w:rPr>
              <w:t>6.15</w:t>
            </w:r>
          </w:p>
        </w:tc>
        <w:tc>
          <w:tcPr>
            <w:tcW w:w="520" w:type="pct"/>
            <w:tcBorders>
              <w:top w:val="single" w:color="auto" w:sz="4" w:space="0"/>
              <w:left w:val="single" w:color="auto" w:sz="4" w:space="0"/>
              <w:bottom w:val="single" w:color="auto" w:sz="4" w:space="0"/>
              <w:right w:val="single" w:color="auto" w:sz="4" w:space="0"/>
            </w:tcBorders>
            <w:noWrap/>
            <w:vAlign w:val="center"/>
          </w:tcPr>
          <w:p w14:paraId="5C90725A">
            <w:pPr>
              <w:jc w:val="right"/>
              <w:rPr>
                <w:rFonts w:ascii="Times New Roman" w:hAnsi="Times New Roman" w:eastAsia="宋体" w:cs="Times New Roman"/>
                <w:color w:val="000000"/>
                <w:sz w:val="20"/>
                <w:szCs w:val="20"/>
              </w:rPr>
            </w:pPr>
            <w:r>
              <w:rPr>
                <w:rFonts w:ascii="Times New Roman" w:hAnsi="Times New Roman" w:cs="Times New Roman"/>
                <w:sz w:val="20"/>
                <w:szCs w:val="20"/>
              </w:rPr>
              <w:t>6.15</w:t>
            </w:r>
          </w:p>
        </w:tc>
        <w:tc>
          <w:tcPr>
            <w:tcW w:w="520" w:type="pct"/>
            <w:tcBorders>
              <w:top w:val="single" w:color="auto" w:sz="4" w:space="0"/>
              <w:left w:val="single" w:color="auto" w:sz="4" w:space="0"/>
              <w:bottom w:val="single" w:color="auto" w:sz="4" w:space="0"/>
              <w:right w:val="single" w:color="auto" w:sz="4" w:space="0"/>
            </w:tcBorders>
            <w:noWrap/>
            <w:vAlign w:val="center"/>
          </w:tcPr>
          <w:p w14:paraId="2C7FC07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073992">
            <w:pPr>
              <w:jc w:val="right"/>
              <w:rPr>
                <w:rFonts w:ascii="Times New Roman" w:hAnsi="Times New Roman" w:eastAsia="宋体" w:cs="Times New Roman"/>
                <w:color w:val="000000"/>
                <w:sz w:val="20"/>
                <w:szCs w:val="20"/>
              </w:rPr>
            </w:pPr>
          </w:p>
        </w:tc>
      </w:tr>
      <w:tr w14:paraId="1907C3DF">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CB5B613">
            <w:pPr>
              <w:jc w:val="left"/>
              <w:rPr>
                <w:rFonts w:hint="eastAsia"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216C6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3EC06CC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71ACF5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A91F9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D2DDC8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372024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CF4D5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D5F43E">
            <w:pPr>
              <w:jc w:val="right"/>
              <w:rPr>
                <w:rFonts w:ascii="Times New Roman" w:hAnsi="Times New Roman" w:eastAsia="宋体" w:cs="Times New Roman"/>
                <w:color w:val="000000"/>
                <w:sz w:val="20"/>
                <w:szCs w:val="20"/>
              </w:rPr>
            </w:pPr>
          </w:p>
        </w:tc>
      </w:tr>
      <w:tr w14:paraId="4633E3C3">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9F1F137">
            <w:pPr>
              <w:jc w:val="left"/>
              <w:rPr>
                <w:rFonts w:hint="eastAsia"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1BFB5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22A10141">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5B9D37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4F310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D5200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3BC8A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28D630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1D7590">
            <w:pPr>
              <w:jc w:val="right"/>
              <w:rPr>
                <w:rFonts w:ascii="Times New Roman" w:hAnsi="Times New Roman" w:eastAsia="宋体" w:cs="Times New Roman"/>
                <w:color w:val="000000"/>
                <w:sz w:val="20"/>
                <w:szCs w:val="20"/>
              </w:rPr>
            </w:pPr>
          </w:p>
        </w:tc>
      </w:tr>
      <w:tr w14:paraId="7F3047FD">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B5907F">
            <w:pPr>
              <w:jc w:val="left"/>
              <w:rPr>
                <w:rFonts w:hint="eastAsia"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3753E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43DCC08B">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6D35E7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5DB46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825FB9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431285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E682A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22E2438">
            <w:pPr>
              <w:jc w:val="right"/>
              <w:rPr>
                <w:rFonts w:ascii="Times New Roman" w:hAnsi="Times New Roman" w:eastAsia="宋体" w:cs="Times New Roman"/>
                <w:color w:val="000000"/>
                <w:sz w:val="20"/>
                <w:szCs w:val="20"/>
              </w:rPr>
            </w:pPr>
          </w:p>
        </w:tc>
      </w:tr>
      <w:tr w14:paraId="72E1CCCB">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A46B855">
            <w:pPr>
              <w:jc w:val="left"/>
              <w:rPr>
                <w:rFonts w:hint="eastAsia"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61A85C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428BB2C2">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455998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2F00D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E4428C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7DCEBE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52CAB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036D6F9">
            <w:pPr>
              <w:jc w:val="right"/>
              <w:rPr>
                <w:rFonts w:ascii="Times New Roman" w:hAnsi="Times New Roman" w:eastAsia="宋体" w:cs="Times New Roman"/>
                <w:color w:val="000000"/>
                <w:sz w:val="20"/>
                <w:szCs w:val="20"/>
              </w:rPr>
            </w:pPr>
          </w:p>
        </w:tc>
      </w:tr>
      <w:tr w14:paraId="11AEE26D">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5B7A8CBE">
            <w:pPr>
              <w:jc w:val="left"/>
              <w:rPr>
                <w:rFonts w:hint="eastAsia"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07763E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5E520A8A">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0C6B323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077238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43FDD65A">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7C150BC4">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4E714C92">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6B936C4E">
            <w:pPr>
              <w:jc w:val="right"/>
              <w:rPr>
                <w:rFonts w:ascii="Times New Roman" w:hAnsi="Times New Roman" w:eastAsia="宋体" w:cs="Times New Roman"/>
                <w:color w:val="000000"/>
                <w:sz w:val="20"/>
                <w:szCs w:val="20"/>
              </w:rPr>
            </w:pPr>
          </w:p>
        </w:tc>
      </w:tr>
      <w:tr w14:paraId="2B9DF3A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D312D43">
            <w:pPr>
              <w:jc w:val="center"/>
              <w:rPr>
                <w:rFonts w:hint="eastAsia"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62A24F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07E35F1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8C31E4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306DD4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00718D4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F45A8D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E6B4E5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5A87BB1">
            <w:pPr>
              <w:jc w:val="right"/>
              <w:rPr>
                <w:rFonts w:ascii="Times New Roman" w:hAnsi="Times New Roman" w:eastAsia="宋体" w:cs="Times New Roman"/>
                <w:color w:val="000000"/>
                <w:sz w:val="20"/>
                <w:szCs w:val="20"/>
              </w:rPr>
            </w:pPr>
          </w:p>
        </w:tc>
      </w:tr>
      <w:tr w14:paraId="447BFD9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598B936">
            <w:pPr>
              <w:jc w:val="center"/>
              <w:rPr>
                <w:rFonts w:hint="eastAsia"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F0636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1C5CACE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A6166A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75AC7E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75844A1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F1AA0B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B94FA1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D4AAA81">
            <w:pPr>
              <w:jc w:val="right"/>
              <w:rPr>
                <w:rFonts w:ascii="Times New Roman" w:hAnsi="Times New Roman" w:eastAsia="宋体" w:cs="Times New Roman"/>
                <w:color w:val="000000"/>
                <w:sz w:val="20"/>
                <w:szCs w:val="20"/>
              </w:rPr>
            </w:pPr>
          </w:p>
        </w:tc>
      </w:tr>
      <w:tr w14:paraId="0653ADE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3BC64D1">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4D7493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0C4771FF">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c>
          <w:tcPr>
            <w:tcW w:w="895" w:type="pct"/>
            <w:gridSpan w:val="2"/>
            <w:tcBorders>
              <w:top w:val="nil"/>
              <w:left w:val="nil"/>
              <w:bottom w:val="single" w:color="000000" w:sz="4" w:space="0"/>
              <w:right w:val="single" w:color="000000" w:sz="4" w:space="0"/>
            </w:tcBorders>
            <w:noWrap/>
            <w:vAlign w:val="center"/>
          </w:tcPr>
          <w:p w14:paraId="2BECF11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3BEAEF8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3EF4E464">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c>
          <w:tcPr>
            <w:tcW w:w="520" w:type="pct"/>
            <w:tcBorders>
              <w:top w:val="nil"/>
              <w:left w:val="nil"/>
              <w:bottom w:val="single" w:color="000000" w:sz="4" w:space="0"/>
              <w:right w:val="single" w:color="000000" w:sz="4" w:space="0"/>
            </w:tcBorders>
            <w:noWrap/>
            <w:vAlign w:val="center"/>
          </w:tcPr>
          <w:p w14:paraId="53EAA6F2">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c>
          <w:tcPr>
            <w:tcW w:w="520" w:type="pct"/>
            <w:tcBorders>
              <w:top w:val="nil"/>
              <w:left w:val="nil"/>
              <w:bottom w:val="single" w:color="000000" w:sz="4" w:space="0"/>
              <w:right w:val="single" w:color="000000" w:sz="4" w:space="0"/>
            </w:tcBorders>
            <w:noWrap/>
            <w:vAlign w:val="center"/>
          </w:tcPr>
          <w:p w14:paraId="6C136AD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FF71E56">
            <w:pPr>
              <w:jc w:val="right"/>
              <w:rPr>
                <w:rFonts w:ascii="Times New Roman" w:hAnsi="Times New Roman" w:eastAsia="宋体" w:cs="Times New Roman"/>
                <w:color w:val="000000"/>
                <w:sz w:val="20"/>
                <w:szCs w:val="20"/>
              </w:rPr>
            </w:pPr>
          </w:p>
        </w:tc>
      </w:tr>
      <w:tr w14:paraId="3D182E7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3421BA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2A2CA9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0E73F03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0D30AF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0B58FD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70141B8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E714E0E">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BCC4F8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8137264">
            <w:pPr>
              <w:rPr>
                <w:rFonts w:ascii="Times New Roman" w:hAnsi="Times New Roman" w:eastAsia="宋体" w:cs="Times New Roman"/>
                <w:color w:val="000000"/>
                <w:sz w:val="20"/>
                <w:szCs w:val="20"/>
              </w:rPr>
            </w:pPr>
          </w:p>
        </w:tc>
      </w:tr>
      <w:tr w14:paraId="23B0600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3BC21D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436A0F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56DF249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98B73B8">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05E342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7A8A17F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EC74C1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EBE8F2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F87B179">
            <w:pPr>
              <w:jc w:val="left"/>
              <w:rPr>
                <w:rFonts w:ascii="Times New Roman" w:hAnsi="Times New Roman" w:eastAsia="宋体" w:cs="Times New Roman"/>
                <w:color w:val="000000"/>
                <w:sz w:val="20"/>
                <w:szCs w:val="20"/>
              </w:rPr>
            </w:pPr>
          </w:p>
        </w:tc>
      </w:tr>
      <w:tr w14:paraId="5A589269">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060A3B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56748B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500B267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6CE9DA2">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4F822E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504C940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4D8804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0BEF20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8589BA9">
            <w:pPr>
              <w:jc w:val="left"/>
              <w:rPr>
                <w:rFonts w:ascii="Times New Roman" w:hAnsi="Times New Roman" w:eastAsia="宋体" w:cs="Times New Roman"/>
                <w:color w:val="000000"/>
                <w:sz w:val="20"/>
                <w:szCs w:val="20"/>
              </w:rPr>
            </w:pPr>
          </w:p>
        </w:tc>
      </w:tr>
      <w:tr w14:paraId="711BCC0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2F5B53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7734D3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40A744C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C06E4E7">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5F8864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0E9217F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5AE935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5560E1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167AB1A">
            <w:pPr>
              <w:jc w:val="left"/>
              <w:rPr>
                <w:rFonts w:ascii="Times New Roman" w:hAnsi="Times New Roman" w:eastAsia="宋体" w:cs="Times New Roman"/>
                <w:color w:val="000000"/>
                <w:sz w:val="20"/>
                <w:szCs w:val="20"/>
              </w:rPr>
            </w:pPr>
          </w:p>
        </w:tc>
      </w:tr>
      <w:tr w14:paraId="4E003D4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526E07B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622C0C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4ED5E94B">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c>
          <w:tcPr>
            <w:tcW w:w="895" w:type="pct"/>
            <w:gridSpan w:val="2"/>
            <w:tcBorders>
              <w:top w:val="nil"/>
              <w:left w:val="nil"/>
              <w:bottom w:val="single" w:color="000000" w:sz="8" w:space="0"/>
              <w:right w:val="single" w:color="000000" w:sz="4" w:space="0"/>
            </w:tcBorders>
            <w:noWrap/>
            <w:vAlign w:val="center"/>
          </w:tcPr>
          <w:p w14:paraId="7F63B50A">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2F2535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418E966D">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c>
          <w:tcPr>
            <w:tcW w:w="520" w:type="pct"/>
            <w:tcBorders>
              <w:top w:val="nil"/>
              <w:left w:val="nil"/>
              <w:bottom w:val="single" w:color="000000" w:sz="8" w:space="0"/>
              <w:right w:val="single" w:color="000000" w:sz="4" w:space="0"/>
            </w:tcBorders>
            <w:noWrap/>
            <w:vAlign w:val="center"/>
          </w:tcPr>
          <w:p w14:paraId="162DA4F9">
            <w:pPr>
              <w:jc w:val="right"/>
              <w:rPr>
                <w:rFonts w:ascii="Times New Roman" w:hAnsi="Times New Roman" w:cs="Times New Roman"/>
                <w:sz w:val="20"/>
                <w:szCs w:val="20"/>
              </w:rPr>
            </w:pPr>
          </w:p>
          <w:p w14:paraId="701EA1F8">
            <w:pPr>
              <w:jc w:val="right"/>
              <w:rPr>
                <w:rFonts w:ascii="Times New Roman" w:hAnsi="Times New Roman" w:cs="Times New Roman"/>
                <w:sz w:val="20"/>
                <w:szCs w:val="20"/>
              </w:rPr>
            </w:pPr>
            <w:r>
              <w:rPr>
                <w:rFonts w:ascii="Times New Roman" w:hAnsi="Times New Roman" w:cs="Times New Roman"/>
                <w:sz w:val="20"/>
                <w:szCs w:val="20"/>
              </w:rPr>
              <w:t>1,933.36</w:t>
            </w:r>
          </w:p>
          <w:p w14:paraId="6238AC2A">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3331B7E0">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14:paraId="1567E671">
            <w:pPr>
              <w:jc w:val="right"/>
              <w:rPr>
                <w:rFonts w:ascii="Times New Roman" w:hAnsi="Times New Roman" w:eastAsia="宋体" w:cs="Times New Roman"/>
                <w:color w:val="000000"/>
                <w:sz w:val="20"/>
                <w:szCs w:val="20"/>
              </w:rPr>
            </w:pPr>
          </w:p>
        </w:tc>
      </w:tr>
      <w:tr w14:paraId="4A49A348">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7A3B26BA">
            <w:pPr>
              <w:widowControl/>
              <w:jc w:val="left"/>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0609E8C9">
      <w:pPr>
        <w:rPr>
          <w:rFonts w:hint="eastAsia" w:ascii="仿宋_GB2312" w:hAnsi="宋体" w:eastAsia="仿宋_GB2312"/>
          <w:b/>
          <w:sz w:val="32"/>
          <w:szCs w:val="32"/>
        </w:rPr>
      </w:pPr>
      <w:r>
        <w:rPr>
          <w:rFonts w:hint="eastAsia" w:ascii="仿宋_GB2312" w:hAnsi="宋体" w:eastAsia="仿宋_GB2312"/>
          <w:b/>
          <w:sz w:val="32"/>
          <w:szCs w:val="32"/>
        </w:rPr>
        <w:br w:type="page"/>
      </w:r>
    </w:p>
    <w:p w14:paraId="45342283">
      <w:pPr>
        <w:jc w:val="center"/>
        <w:rPr>
          <w:rFonts w:hint="eastAsia" w:ascii="宋体" w:hAnsi="宋体" w:eastAsia="宋体"/>
          <w:spacing w:val="-2"/>
          <w:sz w:val="20"/>
        </w:rPr>
      </w:pPr>
    </w:p>
    <w:tbl>
      <w:tblPr>
        <w:tblStyle w:val="11"/>
        <w:tblW w:w="5455" w:type="pct"/>
        <w:tblInd w:w="-657" w:type="dxa"/>
        <w:tblLayout w:type="autofit"/>
        <w:tblCellMar>
          <w:top w:w="0" w:type="dxa"/>
          <w:left w:w="108" w:type="dxa"/>
          <w:bottom w:w="0" w:type="dxa"/>
          <w:right w:w="108" w:type="dxa"/>
        </w:tblCellMar>
      </w:tblPr>
      <w:tblGrid>
        <w:gridCol w:w="916"/>
        <w:gridCol w:w="3416"/>
        <w:gridCol w:w="326"/>
        <w:gridCol w:w="982"/>
        <w:gridCol w:w="1037"/>
        <w:gridCol w:w="383"/>
        <w:gridCol w:w="1712"/>
      </w:tblGrid>
      <w:tr w14:paraId="7A7C5FE3">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7C1CDDF8">
            <w:pPr>
              <w:widowControl/>
              <w:jc w:val="center"/>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53210DF0">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0777DC8">
            <w:pPr>
              <w:widowControl/>
              <w:jc w:val="right"/>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36C67A08">
        <w:tblPrEx>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36209771">
            <w:pPr>
              <w:widowControl/>
              <w:jc w:val="left"/>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编制部门（单位）：衡水市廉政教育基地</w:t>
            </w:r>
          </w:p>
        </w:tc>
        <w:tc>
          <w:tcPr>
            <w:tcW w:w="1551" w:type="pct"/>
            <w:gridSpan w:val="2"/>
            <w:tcBorders>
              <w:top w:val="nil"/>
              <w:left w:val="nil"/>
              <w:bottom w:val="single" w:color="auto" w:sz="4" w:space="0"/>
              <w:right w:val="nil"/>
            </w:tcBorders>
            <w:noWrap/>
            <w:vAlign w:val="bottom"/>
          </w:tcPr>
          <w:p w14:paraId="1B5E8911">
            <w:pPr>
              <w:widowControl/>
              <w:jc w:val="center"/>
              <w:textAlignment w:val="bottom"/>
              <w:rPr>
                <w:rFonts w:hint="eastAsia"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591" w:type="pct"/>
            <w:gridSpan w:val="2"/>
            <w:tcBorders>
              <w:top w:val="nil"/>
              <w:left w:val="nil"/>
              <w:bottom w:val="single" w:color="auto" w:sz="4" w:space="0"/>
              <w:right w:val="nil"/>
            </w:tcBorders>
            <w:noWrap/>
            <w:vAlign w:val="bottom"/>
          </w:tcPr>
          <w:p w14:paraId="14BD21CD">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3E4B8EA7">
        <w:tblPrEx>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14:paraId="7744667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52" w:type="pct"/>
            <w:gridSpan w:val="5"/>
            <w:tcBorders>
              <w:top w:val="single" w:color="auto" w:sz="4" w:space="0"/>
              <w:left w:val="single" w:color="auto" w:sz="4" w:space="0"/>
              <w:bottom w:val="single" w:color="auto" w:sz="4" w:space="0"/>
              <w:right w:val="single" w:color="auto" w:sz="4" w:space="0"/>
            </w:tcBorders>
            <w:vAlign w:val="center"/>
          </w:tcPr>
          <w:p w14:paraId="161BA9B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7D240813">
        <w:tblPrEx>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vAlign w:val="center"/>
          </w:tcPr>
          <w:p w14:paraId="73AC721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48" w:type="pct"/>
            <w:vMerge w:val="restart"/>
            <w:tcBorders>
              <w:top w:val="single" w:color="auto" w:sz="4" w:space="0"/>
              <w:left w:val="single" w:color="auto" w:sz="4" w:space="0"/>
              <w:bottom w:val="single" w:color="auto" w:sz="4" w:space="0"/>
              <w:right w:val="single" w:color="auto" w:sz="4" w:space="0"/>
            </w:tcBorders>
            <w:vAlign w:val="center"/>
          </w:tcPr>
          <w:p w14:paraId="39A1928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vAlign w:val="center"/>
          </w:tcPr>
          <w:p w14:paraId="067F2B7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vAlign w:val="center"/>
          </w:tcPr>
          <w:p w14:paraId="57B3800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3" w:type="pct"/>
            <w:vMerge w:val="restart"/>
            <w:tcBorders>
              <w:top w:val="single" w:color="auto" w:sz="4" w:space="0"/>
              <w:left w:val="single" w:color="auto" w:sz="4" w:space="0"/>
              <w:bottom w:val="single" w:color="auto" w:sz="4" w:space="0"/>
              <w:right w:val="single" w:color="auto" w:sz="4" w:space="0"/>
            </w:tcBorders>
            <w:vAlign w:val="center"/>
          </w:tcPr>
          <w:p w14:paraId="1C4423F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329BAEA7">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vAlign w:val="center"/>
          </w:tcPr>
          <w:p w14:paraId="6A56C932">
            <w:pPr>
              <w:jc w:val="center"/>
              <w:rPr>
                <w:rFonts w:hint="eastAsia"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vAlign w:val="center"/>
          </w:tcPr>
          <w:p w14:paraId="1E716C97">
            <w:pPr>
              <w:jc w:val="center"/>
              <w:rPr>
                <w:rFonts w:hint="eastAsia"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14:paraId="005FA624">
            <w:pPr>
              <w:jc w:val="center"/>
              <w:rPr>
                <w:rFonts w:hint="eastAsia"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14:paraId="707558EA">
            <w:pPr>
              <w:jc w:val="center"/>
              <w:rPr>
                <w:rFonts w:hint="eastAsia"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vAlign w:val="center"/>
          </w:tcPr>
          <w:p w14:paraId="60E0FECB">
            <w:pPr>
              <w:jc w:val="center"/>
              <w:rPr>
                <w:rFonts w:hint="eastAsia" w:ascii="宋体" w:hAnsi="宋体" w:eastAsia="宋体"/>
                <w:color w:val="000000"/>
                <w:sz w:val="20"/>
                <w:szCs w:val="20"/>
              </w:rPr>
            </w:pPr>
          </w:p>
        </w:tc>
      </w:tr>
      <w:tr w14:paraId="0D4DB221">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vAlign w:val="center"/>
          </w:tcPr>
          <w:p w14:paraId="19880EA4">
            <w:pPr>
              <w:jc w:val="center"/>
              <w:rPr>
                <w:rFonts w:hint="eastAsia"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vAlign w:val="center"/>
          </w:tcPr>
          <w:p w14:paraId="13A6787B">
            <w:pPr>
              <w:jc w:val="center"/>
              <w:rPr>
                <w:rFonts w:hint="eastAsia"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14:paraId="7468C46C">
            <w:pPr>
              <w:jc w:val="center"/>
              <w:rPr>
                <w:rFonts w:hint="eastAsia"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14:paraId="724456D9">
            <w:pPr>
              <w:jc w:val="center"/>
              <w:rPr>
                <w:rFonts w:hint="eastAsia"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vAlign w:val="center"/>
          </w:tcPr>
          <w:p w14:paraId="42C4A729">
            <w:pPr>
              <w:jc w:val="center"/>
              <w:rPr>
                <w:rFonts w:hint="eastAsia" w:ascii="宋体" w:hAnsi="宋体" w:eastAsia="宋体"/>
                <w:color w:val="000000"/>
                <w:sz w:val="20"/>
                <w:szCs w:val="20"/>
              </w:rPr>
            </w:pPr>
          </w:p>
        </w:tc>
      </w:tr>
      <w:tr w14:paraId="6BB3D776">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14:paraId="78B7547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C30F13D">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A3830E">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57E79E61">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3</w:t>
            </w:r>
          </w:p>
        </w:tc>
      </w:tr>
      <w:tr w14:paraId="1BA104DB">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14:paraId="6D5DBD1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02C9CBC">
            <w:pPr>
              <w:jc w:val="right"/>
              <w:rPr>
                <w:rFonts w:ascii="Times New Roman" w:hAnsi="Times New Roman" w:eastAsia="宋体" w:cs="Times New Roman"/>
                <w:color w:val="000000"/>
                <w:sz w:val="20"/>
                <w:szCs w:val="20"/>
              </w:rPr>
            </w:pPr>
            <w:r>
              <w:rPr>
                <w:rFonts w:ascii="Times New Roman" w:hAnsi="Times New Roman" w:cs="Times New Roman"/>
                <w:sz w:val="20"/>
                <w:szCs w:val="20"/>
              </w:rPr>
              <w:t>1,933.36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A85AFBE">
            <w:pPr>
              <w:jc w:val="right"/>
              <w:rPr>
                <w:rFonts w:ascii="Times New Roman" w:hAnsi="Times New Roman" w:eastAsia="宋体" w:cs="Times New Roman"/>
                <w:color w:val="000000"/>
                <w:sz w:val="20"/>
                <w:szCs w:val="20"/>
              </w:rPr>
            </w:pPr>
            <w:r>
              <w:rPr>
                <w:rFonts w:ascii="Times New Roman" w:hAnsi="Times New Roman" w:cs="Times New Roman"/>
                <w:sz w:val="20"/>
                <w:szCs w:val="20"/>
              </w:rPr>
              <w:t>75.15</w:t>
            </w:r>
          </w:p>
        </w:tc>
        <w:tc>
          <w:tcPr>
            <w:tcW w:w="1213" w:type="pct"/>
            <w:tcBorders>
              <w:top w:val="single" w:color="auto" w:sz="4" w:space="0"/>
              <w:left w:val="single" w:color="auto" w:sz="4" w:space="0"/>
              <w:bottom w:val="single" w:color="auto" w:sz="4" w:space="0"/>
              <w:right w:val="single" w:color="auto" w:sz="4" w:space="0"/>
            </w:tcBorders>
            <w:noWrap/>
            <w:vAlign w:val="center"/>
          </w:tcPr>
          <w:p w14:paraId="45B3BE86">
            <w:pPr>
              <w:jc w:val="right"/>
              <w:rPr>
                <w:rFonts w:ascii="Times New Roman" w:hAnsi="Times New Roman" w:eastAsia="宋体" w:cs="Times New Roman"/>
                <w:color w:val="000000"/>
                <w:sz w:val="20"/>
                <w:szCs w:val="20"/>
              </w:rPr>
            </w:pPr>
            <w:r>
              <w:rPr>
                <w:rFonts w:ascii="Times New Roman" w:hAnsi="Times New Roman" w:cs="Times New Roman"/>
                <w:sz w:val="20"/>
                <w:szCs w:val="20"/>
              </w:rPr>
              <w:t>1,858.22</w:t>
            </w:r>
          </w:p>
        </w:tc>
      </w:tr>
      <w:tr w14:paraId="79FB9AE7">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B4407C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4BEBE67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3F5366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1,916.01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34D8B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57.79</w:t>
            </w:r>
          </w:p>
        </w:tc>
        <w:tc>
          <w:tcPr>
            <w:tcW w:w="1213" w:type="pct"/>
            <w:tcBorders>
              <w:top w:val="single" w:color="auto" w:sz="4" w:space="0"/>
              <w:left w:val="single" w:color="auto" w:sz="4" w:space="0"/>
              <w:bottom w:val="single" w:color="auto" w:sz="4" w:space="0"/>
              <w:right w:val="single" w:color="auto" w:sz="4" w:space="0"/>
            </w:tcBorders>
            <w:noWrap/>
            <w:vAlign w:val="center"/>
          </w:tcPr>
          <w:p w14:paraId="436AF9B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1,858.22</w:t>
            </w:r>
          </w:p>
        </w:tc>
      </w:tr>
      <w:tr w14:paraId="0ACA42D3">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472888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20111</w:t>
            </w:r>
          </w:p>
        </w:tc>
        <w:tc>
          <w:tcPr>
            <w:tcW w:w="748" w:type="pct"/>
            <w:tcBorders>
              <w:top w:val="single" w:color="auto" w:sz="4" w:space="0"/>
              <w:left w:val="single" w:color="auto" w:sz="4" w:space="0"/>
              <w:bottom w:val="single" w:color="auto" w:sz="4" w:space="0"/>
              <w:right w:val="single" w:color="auto" w:sz="4" w:space="0"/>
            </w:tcBorders>
            <w:noWrap/>
            <w:vAlign w:val="center"/>
          </w:tcPr>
          <w:p w14:paraId="78ED742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纪检监察事务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88D90F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1,916.01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A0073A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57.79</w:t>
            </w:r>
          </w:p>
        </w:tc>
        <w:tc>
          <w:tcPr>
            <w:tcW w:w="1213" w:type="pct"/>
            <w:tcBorders>
              <w:top w:val="single" w:color="auto" w:sz="4" w:space="0"/>
              <w:left w:val="single" w:color="auto" w:sz="4" w:space="0"/>
              <w:bottom w:val="single" w:color="auto" w:sz="4" w:space="0"/>
              <w:right w:val="single" w:color="auto" w:sz="4" w:space="0"/>
            </w:tcBorders>
            <w:noWrap/>
            <w:vAlign w:val="center"/>
          </w:tcPr>
          <w:p w14:paraId="7E61D8E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1,858.22</w:t>
            </w:r>
          </w:p>
        </w:tc>
      </w:tr>
      <w:tr w14:paraId="658DF09C">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C7261B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2011150</w:t>
            </w:r>
          </w:p>
        </w:tc>
        <w:tc>
          <w:tcPr>
            <w:tcW w:w="748" w:type="pct"/>
            <w:tcBorders>
              <w:top w:val="single" w:color="auto" w:sz="4" w:space="0"/>
              <w:left w:val="single" w:color="auto" w:sz="4" w:space="0"/>
              <w:bottom w:val="single" w:color="auto" w:sz="4" w:space="0"/>
              <w:right w:val="single" w:color="auto" w:sz="4" w:space="0"/>
            </w:tcBorders>
            <w:noWrap/>
            <w:vAlign w:val="center"/>
          </w:tcPr>
          <w:p w14:paraId="1B1B3A6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E9CD04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1,309.99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EFBAA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57.79</w:t>
            </w:r>
          </w:p>
        </w:tc>
        <w:tc>
          <w:tcPr>
            <w:tcW w:w="1213" w:type="pct"/>
            <w:tcBorders>
              <w:top w:val="single" w:color="auto" w:sz="4" w:space="0"/>
              <w:left w:val="single" w:color="auto" w:sz="4" w:space="0"/>
              <w:bottom w:val="single" w:color="auto" w:sz="4" w:space="0"/>
              <w:right w:val="single" w:color="auto" w:sz="4" w:space="0"/>
            </w:tcBorders>
            <w:noWrap/>
            <w:vAlign w:val="center"/>
          </w:tcPr>
          <w:p w14:paraId="67D806E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1,252.21</w:t>
            </w:r>
          </w:p>
        </w:tc>
      </w:tr>
      <w:tr w14:paraId="1F601C63">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15473F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2011199</w:t>
            </w:r>
          </w:p>
        </w:tc>
        <w:tc>
          <w:tcPr>
            <w:tcW w:w="748" w:type="pct"/>
            <w:tcBorders>
              <w:top w:val="single" w:color="auto" w:sz="4" w:space="0"/>
              <w:left w:val="single" w:color="auto" w:sz="4" w:space="0"/>
              <w:bottom w:val="single" w:color="auto" w:sz="4" w:space="0"/>
              <w:right w:val="single" w:color="auto" w:sz="4" w:space="0"/>
            </w:tcBorders>
            <w:noWrap/>
            <w:vAlign w:val="center"/>
          </w:tcPr>
          <w:p w14:paraId="6FF124F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其他纪检监察事务支出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12402F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606.01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D9221C9">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A26D90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606.01</w:t>
            </w:r>
          </w:p>
        </w:tc>
      </w:tr>
      <w:tr w14:paraId="0C6E2D10">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52DC2B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07934AD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8AAA63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5B882B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7.88</w:t>
            </w:r>
          </w:p>
        </w:tc>
        <w:tc>
          <w:tcPr>
            <w:tcW w:w="1213" w:type="pct"/>
            <w:tcBorders>
              <w:top w:val="single" w:color="auto" w:sz="4" w:space="0"/>
              <w:left w:val="single" w:color="auto" w:sz="4" w:space="0"/>
              <w:bottom w:val="single" w:color="auto" w:sz="4" w:space="0"/>
              <w:right w:val="single" w:color="auto" w:sz="4" w:space="0"/>
            </w:tcBorders>
            <w:noWrap/>
            <w:vAlign w:val="center"/>
          </w:tcPr>
          <w:p w14:paraId="127ACF44">
            <w:pPr>
              <w:jc w:val="right"/>
              <w:rPr>
                <w:rFonts w:ascii="Times New Roman" w:hAnsi="Times New Roman" w:eastAsia="宋体" w:cs="Times New Roman"/>
                <w:color w:val="000000"/>
                <w:sz w:val="20"/>
                <w:szCs w:val="20"/>
              </w:rPr>
            </w:pPr>
          </w:p>
        </w:tc>
      </w:tr>
      <w:tr w14:paraId="6F46291D">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9C36B9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59047E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651AC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C144D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7.88</w:t>
            </w:r>
          </w:p>
        </w:tc>
        <w:tc>
          <w:tcPr>
            <w:tcW w:w="1213" w:type="pct"/>
            <w:tcBorders>
              <w:top w:val="single" w:color="auto" w:sz="4" w:space="0"/>
              <w:left w:val="single" w:color="auto" w:sz="4" w:space="0"/>
              <w:bottom w:val="single" w:color="auto" w:sz="4" w:space="0"/>
              <w:right w:val="single" w:color="auto" w:sz="4" w:space="0"/>
            </w:tcBorders>
            <w:noWrap/>
            <w:vAlign w:val="center"/>
          </w:tcPr>
          <w:p w14:paraId="2A7BED2A">
            <w:pPr>
              <w:jc w:val="right"/>
              <w:rPr>
                <w:rFonts w:ascii="Times New Roman" w:hAnsi="Times New Roman" w:eastAsia="宋体" w:cs="Times New Roman"/>
                <w:color w:val="000000"/>
                <w:sz w:val="20"/>
                <w:szCs w:val="20"/>
              </w:rPr>
            </w:pPr>
          </w:p>
        </w:tc>
      </w:tr>
      <w:tr w14:paraId="3CFC3C75">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1A43AF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4476F2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239012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FED347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7.88</w:t>
            </w:r>
          </w:p>
        </w:tc>
        <w:tc>
          <w:tcPr>
            <w:tcW w:w="1213" w:type="pct"/>
            <w:tcBorders>
              <w:top w:val="single" w:color="auto" w:sz="4" w:space="0"/>
              <w:left w:val="single" w:color="auto" w:sz="4" w:space="0"/>
              <w:bottom w:val="single" w:color="auto" w:sz="4" w:space="0"/>
              <w:right w:val="single" w:color="auto" w:sz="4" w:space="0"/>
            </w:tcBorders>
            <w:noWrap/>
            <w:vAlign w:val="center"/>
          </w:tcPr>
          <w:p w14:paraId="4A01AAA4">
            <w:pPr>
              <w:jc w:val="right"/>
              <w:rPr>
                <w:rFonts w:ascii="Times New Roman" w:hAnsi="Times New Roman" w:eastAsia="宋体" w:cs="Times New Roman"/>
                <w:color w:val="000000"/>
                <w:sz w:val="20"/>
                <w:szCs w:val="20"/>
              </w:rPr>
            </w:pPr>
          </w:p>
        </w:tc>
      </w:tr>
      <w:tr w14:paraId="15AC3493">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3A8170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5288BFD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33543F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D7D744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3.33</w:t>
            </w:r>
          </w:p>
        </w:tc>
        <w:tc>
          <w:tcPr>
            <w:tcW w:w="1213" w:type="pct"/>
            <w:tcBorders>
              <w:top w:val="single" w:color="auto" w:sz="4" w:space="0"/>
              <w:left w:val="single" w:color="auto" w:sz="4" w:space="0"/>
              <w:bottom w:val="single" w:color="auto" w:sz="4" w:space="0"/>
              <w:right w:val="single" w:color="auto" w:sz="4" w:space="0"/>
            </w:tcBorders>
            <w:noWrap/>
            <w:vAlign w:val="center"/>
          </w:tcPr>
          <w:p w14:paraId="20E1E8C9">
            <w:pPr>
              <w:jc w:val="right"/>
              <w:rPr>
                <w:rFonts w:ascii="Times New Roman" w:hAnsi="Times New Roman" w:eastAsia="宋体" w:cs="Times New Roman"/>
                <w:color w:val="000000"/>
                <w:sz w:val="20"/>
                <w:szCs w:val="20"/>
              </w:rPr>
            </w:pPr>
          </w:p>
        </w:tc>
      </w:tr>
      <w:tr w14:paraId="675BE445">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A699EC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10FE0F8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DA6FEA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A83CDC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3.33</w:t>
            </w:r>
          </w:p>
        </w:tc>
        <w:tc>
          <w:tcPr>
            <w:tcW w:w="1213" w:type="pct"/>
            <w:tcBorders>
              <w:top w:val="single" w:color="auto" w:sz="4" w:space="0"/>
              <w:left w:val="single" w:color="auto" w:sz="4" w:space="0"/>
              <w:bottom w:val="single" w:color="auto" w:sz="4" w:space="0"/>
              <w:right w:val="single" w:color="auto" w:sz="4" w:space="0"/>
            </w:tcBorders>
            <w:noWrap/>
            <w:vAlign w:val="center"/>
          </w:tcPr>
          <w:p w14:paraId="7D7AB417">
            <w:pPr>
              <w:jc w:val="right"/>
              <w:rPr>
                <w:rFonts w:ascii="Times New Roman" w:hAnsi="Times New Roman" w:eastAsia="宋体" w:cs="Times New Roman"/>
                <w:color w:val="000000"/>
                <w:sz w:val="20"/>
                <w:szCs w:val="20"/>
              </w:rPr>
            </w:pPr>
          </w:p>
        </w:tc>
      </w:tr>
      <w:tr w14:paraId="4952782E">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B5106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7E6407E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E8F4D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A94977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1.60</w:t>
            </w:r>
          </w:p>
        </w:tc>
        <w:tc>
          <w:tcPr>
            <w:tcW w:w="1213" w:type="pct"/>
            <w:tcBorders>
              <w:top w:val="single" w:color="auto" w:sz="4" w:space="0"/>
              <w:left w:val="single" w:color="auto" w:sz="4" w:space="0"/>
              <w:bottom w:val="single" w:color="auto" w:sz="4" w:space="0"/>
              <w:right w:val="single" w:color="auto" w:sz="4" w:space="0"/>
            </w:tcBorders>
            <w:noWrap/>
            <w:vAlign w:val="center"/>
          </w:tcPr>
          <w:p w14:paraId="7182FDE0">
            <w:pPr>
              <w:jc w:val="right"/>
              <w:rPr>
                <w:rFonts w:ascii="Times New Roman" w:hAnsi="Times New Roman" w:eastAsia="宋体" w:cs="Times New Roman"/>
                <w:color w:val="000000"/>
                <w:sz w:val="20"/>
                <w:szCs w:val="20"/>
              </w:rPr>
            </w:pPr>
          </w:p>
        </w:tc>
      </w:tr>
      <w:tr w14:paraId="63C41F11">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BD955A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748" w:type="pct"/>
            <w:tcBorders>
              <w:top w:val="single" w:color="auto" w:sz="4" w:space="0"/>
              <w:left w:val="single" w:color="auto" w:sz="4" w:space="0"/>
              <w:bottom w:val="single" w:color="auto" w:sz="4" w:space="0"/>
              <w:right w:val="single" w:color="auto" w:sz="4" w:space="0"/>
            </w:tcBorders>
            <w:noWrap/>
            <w:vAlign w:val="center"/>
          </w:tcPr>
          <w:p w14:paraId="5BB7B27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145A40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B311A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1.73</w:t>
            </w:r>
          </w:p>
        </w:tc>
        <w:tc>
          <w:tcPr>
            <w:tcW w:w="1213" w:type="pct"/>
            <w:tcBorders>
              <w:top w:val="single" w:color="auto" w:sz="4" w:space="0"/>
              <w:left w:val="single" w:color="auto" w:sz="4" w:space="0"/>
              <w:bottom w:val="single" w:color="auto" w:sz="4" w:space="0"/>
              <w:right w:val="single" w:color="auto" w:sz="4" w:space="0"/>
            </w:tcBorders>
            <w:noWrap/>
            <w:vAlign w:val="center"/>
          </w:tcPr>
          <w:p w14:paraId="0BB96E2B">
            <w:pPr>
              <w:jc w:val="right"/>
              <w:rPr>
                <w:rFonts w:ascii="Times New Roman" w:hAnsi="Times New Roman" w:eastAsia="宋体" w:cs="Times New Roman"/>
                <w:color w:val="000000"/>
                <w:sz w:val="20"/>
                <w:szCs w:val="20"/>
              </w:rPr>
            </w:pPr>
          </w:p>
        </w:tc>
      </w:tr>
      <w:tr w14:paraId="3025D02C">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5E8B8E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7C0A34B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E94E5F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147D37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6.15</w:t>
            </w:r>
          </w:p>
        </w:tc>
        <w:tc>
          <w:tcPr>
            <w:tcW w:w="1213" w:type="pct"/>
            <w:tcBorders>
              <w:top w:val="single" w:color="auto" w:sz="4" w:space="0"/>
              <w:left w:val="single" w:color="auto" w:sz="4" w:space="0"/>
              <w:bottom w:val="single" w:color="auto" w:sz="4" w:space="0"/>
              <w:right w:val="single" w:color="auto" w:sz="4" w:space="0"/>
            </w:tcBorders>
            <w:noWrap/>
            <w:vAlign w:val="center"/>
          </w:tcPr>
          <w:p w14:paraId="5B88F4D7">
            <w:pPr>
              <w:jc w:val="right"/>
              <w:rPr>
                <w:rFonts w:ascii="Times New Roman" w:hAnsi="Times New Roman" w:eastAsia="宋体" w:cs="Times New Roman"/>
                <w:color w:val="000000"/>
                <w:sz w:val="20"/>
                <w:szCs w:val="20"/>
              </w:rPr>
            </w:pPr>
          </w:p>
        </w:tc>
      </w:tr>
      <w:tr w14:paraId="286F22F1">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5AFE95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3896D79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DDA804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278AA6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6.15</w:t>
            </w:r>
          </w:p>
        </w:tc>
        <w:tc>
          <w:tcPr>
            <w:tcW w:w="1213" w:type="pct"/>
            <w:tcBorders>
              <w:top w:val="single" w:color="auto" w:sz="4" w:space="0"/>
              <w:left w:val="single" w:color="auto" w:sz="4" w:space="0"/>
              <w:bottom w:val="single" w:color="auto" w:sz="4" w:space="0"/>
              <w:right w:val="single" w:color="auto" w:sz="4" w:space="0"/>
            </w:tcBorders>
            <w:noWrap/>
            <w:vAlign w:val="center"/>
          </w:tcPr>
          <w:p w14:paraId="3A2E974C">
            <w:pPr>
              <w:jc w:val="right"/>
              <w:rPr>
                <w:rFonts w:ascii="Times New Roman" w:hAnsi="Times New Roman" w:eastAsia="宋体" w:cs="Times New Roman"/>
                <w:color w:val="000000"/>
                <w:sz w:val="20"/>
                <w:szCs w:val="20"/>
              </w:rPr>
            </w:pPr>
          </w:p>
        </w:tc>
      </w:tr>
      <w:tr w14:paraId="09A1F11B">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A9C335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656A8ED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3F76A3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5B3513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6.15</w:t>
            </w:r>
          </w:p>
        </w:tc>
        <w:tc>
          <w:tcPr>
            <w:tcW w:w="1213" w:type="pct"/>
            <w:tcBorders>
              <w:top w:val="single" w:color="auto" w:sz="4" w:space="0"/>
              <w:left w:val="single" w:color="auto" w:sz="4" w:space="0"/>
              <w:bottom w:val="single" w:color="auto" w:sz="4" w:space="0"/>
              <w:right w:val="single" w:color="auto" w:sz="4" w:space="0"/>
            </w:tcBorders>
            <w:noWrap/>
            <w:vAlign w:val="center"/>
          </w:tcPr>
          <w:p w14:paraId="4B40A25F">
            <w:pPr>
              <w:jc w:val="right"/>
              <w:rPr>
                <w:rFonts w:ascii="Times New Roman" w:hAnsi="Times New Roman" w:eastAsia="宋体" w:cs="Times New Roman"/>
                <w:color w:val="000000"/>
                <w:sz w:val="20"/>
                <w:szCs w:val="20"/>
              </w:rPr>
            </w:pPr>
          </w:p>
        </w:tc>
      </w:tr>
      <w:tr w14:paraId="5852D872">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24AB3D13">
            <w:pPr>
              <w:widowControl/>
              <w:jc w:val="left"/>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7D465F62">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4"/>
        <w:gridCol w:w="1018"/>
        <w:gridCol w:w="964"/>
        <w:gridCol w:w="440"/>
        <w:gridCol w:w="1372"/>
        <w:gridCol w:w="590"/>
        <w:gridCol w:w="374"/>
        <w:gridCol w:w="964"/>
        <w:gridCol w:w="1816"/>
        <w:gridCol w:w="1022"/>
      </w:tblGrid>
      <w:tr w14:paraId="3FF42D77">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FC627DE">
            <w:pPr>
              <w:widowControl/>
              <w:jc w:val="center"/>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14:paraId="1147D5EA">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5810274">
            <w:pPr>
              <w:widowControl/>
              <w:jc w:val="right"/>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60040BAF">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0BE62736">
            <w:pP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编制部门（单位）：衡水市廉政教育基地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177AF4BF">
            <w:pPr>
              <w:jc w:val="center"/>
              <w:rPr>
                <w:rFonts w:hint="eastAsia" w:asciiTheme="minorEastAsia" w:hAnsiTheme="minorEastAsia" w:cstheme="minorEastAsia"/>
                <w:color w:val="000000"/>
                <w:sz w:val="18"/>
                <w:szCs w:val="18"/>
              </w:rPr>
            </w:pPr>
            <w:r>
              <w:rPr>
                <w:rFonts w:hint="eastAsia" w:asciiTheme="minorEastAsia" w:hAnsiTheme="minorEastAsia" w:cstheme="minorEastAsia"/>
                <w:color w:val="000000"/>
                <w:sz w:val="18"/>
                <w:szCs w:val="18"/>
              </w:rPr>
              <w:t>2023</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630C0AB7">
            <w:pPr>
              <w:jc w:val="right"/>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2C0AB4E9">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1641266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5C6BBBA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654CC9D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31CB0DC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55DD9CC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1D3A12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1EDA5DD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4EC09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A3E751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491F855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594C4B0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EE72A4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492A429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E923B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040BE3B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2AF0B0">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73.61</w:t>
            </w:r>
          </w:p>
        </w:tc>
        <w:tc>
          <w:tcPr>
            <w:tcW w:w="425" w:type="pct"/>
            <w:tcBorders>
              <w:top w:val="single" w:color="auto" w:sz="4" w:space="0"/>
              <w:left w:val="single" w:color="auto" w:sz="4" w:space="0"/>
              <w:bottom w:val="single" w:color="auto" w:sz="4" w:space="0"/>
              <w:right w:val="single" w:color="auto" w:sz="4" w:space="0"/>
            </w:tcBorders>
            <w:noWrap/>
            <w:vAlign w:val="center"/>
          </w:tcPr>
          <w:p w14:paraId="256085A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F418D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6A6472">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1.54</w:t>
            </w:r>
          </w:p>
        </w:tc>
        <w:tc>
          <w:tcPr>
            <w:tcW w:w="425" w:type="pct"/>
            <w:tcBorders>
              <w:top w:val="single" w:color="auto" w:sz="4" w:space="0"/>
              <w:left w:val="single" w:color="auto" w:sz="4" w:space="0"/>
              <w:bottom w:val="single" w:color="auto" w:sz="4" w:space="0"/>
              <w:right w:val="single" w:color="auto" w:sz="4" w:space="0"/>
            </w:tcBorders>
            <w:noWrap/>
            <w:vAlign w:val="center"/>
          </w:tcPr>
          <w:p w14:paraId="319C4FE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4B2C76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999B7BA">
            <w:pPr>
              <w:jc w:val="right"/>
              <w:rPr>
                <w:rFonts w:ascii="Times New Roman" w:hAnsi="Times New Roman" w:cs="Times New Roman"/>
                <w:sz w:val="18"/>
                <w:szCs w:val="18"/>
              </w:rPr>
            </w:pPr>
          </w:p>
        </w:tc>
      </w:tr>
      <w:tr w14:paraId="75B4C12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B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01FC65A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AD48020">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26.86</w:t>
            </w:r>
          </w:p>
        </w:tc>
        <w:tc>
          <w:tcPr>
            <w:tcW w:w="425" w:type="pct"/>
            <w:tcBorders>
              <w:top w:val="single" w:color="auto" w:sz="4" w:space="0"/>
              <w:left w:val="single" w:color="auto" w:sz="4" w:space="0"/>
              <w:bottom w:val="single" w:color="auto" w:sz="4" w:space="0"/>
              <w:right w:val="single" w:color="auto" w:sz="4" w:space="0"/>
            </w:tcBorders>
            <w:noWrap/>
            <w:vAlign w:val="center"/>
          </w:tcPr>
          <w:p w14:paraId="554417E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55E65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A716C64">
            <w:pPr>
              <w:jc w:val="right"/>
              <w:rPr>
                <w:rFonts w:ascii="Times New Roman" w:hAnsi="Times New Roman" w:cs="Times New Roman"/>
                <w:sz w:val="18"/>
                <w:szCs w:val="18"/>
              </w:rPr>
            </w:pPr>
            <w:r>
              <w:rPr>
                <w:rFonts w:hint="eastAsia" w:ascii="Times New Roman" w:hAnsi="Times New Roman" w:cs="Times New Roman"/>
                <w:sz w:val="18"/>
                <w:szCs w:val="18"/>
              </w:rPr>
              <w:t>1.24</w:t>
            </w:r>
          </w:p>
        </w:tc>
        <w:tc>
          <w:tcPr>
            <w:tcW w:w="425" w:type="pct"/>
            <w:tcBorders>
              <w:top w:val="single" w:color="auto" w:sz="4" w:space="0"/>
              <w:left w:val="single" w:color="auto" w:sz="4" w:space="0"/>
              <w:bottom w:val="single" w:color="auto" w:sz="4" w:space="0"/>
              <w:right w:val="single" w:color="auto" w:sz="4" w:space="0"/>
            </w:tcBorders>
            <w:noWrap/>
            <w:vAlign w:val="center"/>
          </w:tcPr>
          <w:p w14:paraId="1C5836A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F35AE4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496D0063">
            <w:pPr>
              <w:jc w:val="right"/>
              <w:rPr>
                <w:rFonts w:ascii="Times New Roman" w:hAnsi="Times New Roman" w:cs="Times New Roman"/>
                <w:sz w:val="18"/>
                <w:szCs w:val="18"/>
              </w:rPr>
            </w:pPr>
          </w:p>
        </w:tc>
      </w:tr>
      <w:tr w14:paraId="057EB58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64258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46FFA26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8060968">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4.59</w:t>
            </w:r>
          </w:p>
        </w:tc>
        <w:tc>
          <w:tcPr>
            <w:tcW w:w="425" w:type="pct"/>
            <w:tcBorders>
              <w:top w:val="single" w:color="auto" w:sz="4" w:space="0"/>
              <w:left w:val="single" w:color="auto" w:sz="4" w:space="0"/>
              <w:bottom w:val="single" w:color="auto" w:sz="4" w:space="0"/>
              <w:right w:val="single" w:color="auto" w:sz="4" w:space="0"/>
            </w:tcBorders>
            <w:noWrap/>
            <w:vAlign w:val="center"/>
          </w:tcPr>
          <w:p w14:paraId="7AA3B94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07416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F6565F0">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04675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03FDC64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39AB8E4B">
            <w:pPr>
              <w:jc w:val="right"/>
              <w:rPr>
                <w:rFonts w:ascii="Times New Roman" w:hAnsi="Times New Roman" w:cs="Times New Roman"/>
                <w:sz w:val="18"/>
                <w:szCs w:val="18"/>
              </w:rPr>
            </w:pPr>
          </w:p>
        </w:tc>
      </w:tr>
      <w:tr w14:paraId="289E748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907C80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6A926EC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EB133F2">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6.18</w:t>
            </w:r>
          </w:p>
        </w:tc>
        <w:tc>
          <w:tcPr>
            <w:tcW w:w="425" w:type="pct"/>
            <w:tcBorders>
              <w:top w:val="single" w:color="auto" w:sz="4" w:space="0"/>
              <w:left w:val="single" w:color="auto" w:sz="4" w:space="0"/>
              <w:bottom w:val="single" w:color="auto" w:sz="4" w:space="0"/>
              <w:right w:val="single" w:color="auto" w:sz="4" w:space="0"/>
            </w:tcBorders>
            <w:noWrap/>
            <w:vAlign w:val="center"/>
          </w:tcPr>
          <w:p w14:paraId="3F22885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AD5E2C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A6AA0D8">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A97E8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C679E6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E352A25">
            <w:pPr>
              <w:jc w:val="right"/>
              <w:rPr>
                <w:rFonts w:ascii="Times New Roman" w:hAnsi="Times New Roman" w:cs="Times New Roman"/>
                <w:sz w:val="18"/>
                <w:szCs w:val="18"/>
              </w:rPr>
            </w:pPr>
          </w:p>
        </w:tc>
      </w:tr>
      <w:tr w14:paraId="3CD5EE9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1EA3E6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7268046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B7EA6BC">
            <w:pPr>
              <w:jc w:val="right"/>
              <w:rPr>
                <w:rFonts w:hint="eastAsia"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CF4BB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F99A2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0A1F9A">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6B21A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4FF6BAD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4769B1C7">
            <w:pPr>
              <w:jc w:val="right"/>
              <w:rPr>
                <w:rFonts w:ascii="Times New Roman" w:hAnsi="Times New Roman" w:cs="Times New Roman"/>
                <w:sz w:val="18"/>
                <w:szCs w:val="18"/>
              </w:rPr>
            </w:pPr>
          </w:p>
        </w:tc>
      </w:tr>
      <w:tr w14:paraId="0EC9B9E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62E114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6058EFF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EFB7CAC">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18.14</w:t>
            </w:r>
          </w:p>
        </w:tc>
        <w:tc>
          <w:tcPr>
            <w:tcW w:w="425" w:type="pct"/>
            <w:tcBorders>
              <w:top w:val="single" w:color="auto" w:sz="4" w:space="0"/>
              <w:left w:val="single" w:color="auto" w:sz="4" w:space="0"/>
              <w:bottom w:val="single" w:color="auto" w:sz="4" w:space="0"/>
              <w:right w:val="single" w:color="auto" w:sz="4" w:space="0"/>
            </w:tcBorders>
            <w:noWrap/>
            <w:vAlign w:val="center"/>
          </w:tcPr>
          <w:p w14:paraId="20EAC26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931B7A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6026CA">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BCDD0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0A78915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E6B8B3E">
            <w:pPr>
              <w:jc w:val="right"/>
              <w:rPr>
                <w:rFonts w:ascii="Times New Roman" w:hAnsi="Times New Roman" w:cs="Times New Roman"/>
                <w:sz w:val="18"/>
                <w:szCs w:val="18"/>
              </w:rPr>
            </w:pPr>
          </w:p>
        </w:tc>
      </w:tr>
      <w:tr w14:paraId="01C06B0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EE318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2BEEFAF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A1F619A">
            <w:pPr>
              <w:jc w:val="right"/>
              <w:rPr>
                <w:rFonts w:ascii="Times New Roman" w:hAnsi="Times New Roman" w:cs="Times New Roman"/>
                <w:sz w:val="18"/>
                <w:szCs w:val="18"/>
              </w:rPr>
            </w:pPr>
            <w:r>
              <w:rPr>
                <w:rFonts w:hint="eastAsia" w:ascii="Times New Roman" w:hAnsi="Times New Roman" w:cs="Times New Roman"/>
                <w:sz w:val="18"/>
                <w:szCs w:val="18"/>
              </w:rPr>
              <w:t>7.88</w:t>
            </w:r>
          </w:p>
        </w:tc>
        <w:tc>
          <w:tcPr>
            <w:tcW w:w="425" w:type="pct"/>
            <w:tcBorders>
              <w:top w:val="single" w:color="auto" w:sz="4" w:space="0"/>
              <w:left w:val="single" w:color="auto" w:sz="4" w:space="0"/>
              <w:bottom w:val="single" w:color="auto" w:sz="4" w:space="0"/>
              <w:right w:val="single" w:color="auto" w:sz="4" w:space="0"/>
            </w:tcBorders>
            <w:noWrap/>
            <w:vAlign w:val="center"/>
          </w:tcPr>
          <w:p w14:paraId="70F0126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FFFCB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B8F1B4D">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17278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F531AC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2368CB3">
            <w:pPr>
              <w:jc w:val="right"/>
              <w:rPr>
                <w:rFonts w:hint="eastAsia" w:asciiTheme="minorEastAsia" w:hAnsiTheme="minorEastAsia" w:cstheme="minorEastAsia"/>
                <w:color w:val="000000"/>
                <w:sz w:val="18"/>
                <w:szCs w:val="18"/>
              </w:rPr>
            </w:pPr>
          </w:p>
        </w:tc>
      </w:tr>
      <w:tr w14:paraId="7897067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D771C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5D355FB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3A4F186">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D294E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A7E32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9C1F23B">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76C1F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06FADB7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60C17449">
            <w:pPr>
              <w:jc w:val="right"/>
              <w:rPr>
                <w:rFonts w:hint="eastAsia" w:asciiTheme="minorEastAsia" w:hAnsiTheme="minorEastAsia" w:cstheme="minorEastAsia"/>
                <w:color w:val="000000"/>
                <w:sz w:val="18"/>
                <w:szCs w:val="18"/>
              </w:rPr>
            </w:pPr>
          </w:p>
        </w:tc>
      </w:tr>
      <w:tr w14:paraId="3002568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E0A77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4984CFE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728A4B1">
            <w:pPr>
              <w:jc w:val="right"/>
              <w:rPr>
                <w:rFonts w:ascii="Times New Roman" w:hAnsi="Times New Roman" w:cs="Times New Roman"/>
                <w:color w:val="000000"/>
                <w:sz w:val="18"/>
                <w:szCs w:val="18"/>
              </w:rPr>
            </w:pPr>
            <w:r>
              <w:rPr>
                <w:rFonts w:ascii="Times New Roman" w:hAnsi="Times New Roman" w:cs="Times New Roman"/>
                <w:sz w:val="18"/>
                <w:szCs w:val="18"/>
              </w:rPr>
              <w:t>3.33</w:t>
            </w:r>
          </w:p>
        </w:tc>
        <w:tc>
          <w:tcPr>
            <w:tcW w:w="425" w:type="pct"/>
            <w:tcBorders>
              <w:top w:val="single" w:color="auto" w:sz="4" w:space="0"/>
              <w:left w:val="single" w:color="auto" w:sz="4" w:space="0"/>
              <w:bottom w:val="single" w:color="auto" w:sz="4" w:space="0"/>
              <w:right w:val="single" w:color="auto" w:sz="4" w:space="0"/>
            </w:tcBorders>
            <w:noWrap/>
            <w:vAlign w:val="center"/>
          </w:tcPr>
          <w:p w14:paraId="3D42D0A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74A580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20C0F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97A03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44E9572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46C288AE">
            <w:pPr>
              <w:jc w:val="right"/>
              <w:rPr>
                <w:rFonts w:ascii="Times New Roman" w:hAnsi="Times New Roman" w:cs="Times New Roman"/>
                <w:color w:val="000000"/>
                <w:sz w:val="18"/>
                <w:szCs w:val="18"/>
              </w:rPr>
            </w:pPr>
          </w:p>
        </w:tc>
      </w:tr>
      <w:tr w14:paraId="1F11582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4BF22C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13A732E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05850E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24CCB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CD782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A87E99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19ACE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230C2D8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253C8D9C">
            <w:pPr>
              <w:jc w:val="right"/>
              <w:rPr>
                <w:rFonts w:ascii="Times New Roman" w:hAnsi="Times New Roman" w:cs="Times New Roman"/>
                <w:color w:val="000000"/>
                <w:sz w:val="18"/>
                <w:szCs w:val="18"/>
              </w:rPr>
            </w:pPr>
          </w:p>
        </w:tc>
      </w:tr>
      <w:tr w14:paraId="02032BC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70097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027FBA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8ED7B26">
            <w:pPr>
              <w:jc w:val="right"/>
              <w:rPr>
                <w:rFonts w:ascii="Times New Roman" w:hAnsi="Times New Roman" w:cs="Times New Roman"/>
                <w:color w:val="000000"/>
                <w:sz w:val="18"/>
                <w:szCs w:val="18"/>
              </w:rPr>
            </w:pPr>
            <w:r>
              <w:rPr>
                <w:rFonts w:ascii="Times New Roman" w:hAnsi="Times New Roman" w:cs="Times New Roman"/>
                <w:sz w:val="18"/>
                <w:szCs w:val="18"/>
              </w:rPr>
              <w:t>0.48</w:t>
            </w:r>
          </w:p>
        </w:tc>
        <w:tc>
          <w:tcPr>
            <w:tcW w:w="425" w:type="pct"/>
            <w:tcBorders>
              <w:top w:val="single" w:color="auto" w:sz="4" w:space="0"/>
              <w:left w:val="single" w:color="auto" w:sz="4" w:space="0"/>
              <w:bottom w:val="single" w:color="auto" w:sz="4" w:space="0"/>
              <w:right w:val="single" w:color="auto" w:sz="4" w:space="0"/>
            </w:tcBorders>
            <w:noWrap/>
            <w:vAlign w:val="center"/>
          </w:tcPr>
          <w:p w14:paraId="099A3FF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94B4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DAC7A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2A873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7A924D9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59B7FA1E">
            <w:pPr>
              <w:jc w:val="right"/>
              <w:rPr>
                <w:rFonts w:ascii="Times New Roman" w:hAnsi="Times New Roman" w:cs="Times New Roman"/>
                <w:color w:val="000000"/>
                <w:sz w:val="18"/>
                <w:szCs w:val="18"/>
              </w:rPr>
            </w:pPr>
          </w:p>
        </w:tc>
      </w:tr>
      <w:tr w14:paraId="439AE0B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EB3A48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5CBB6EB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D943323">
            <w:pPr>
              <w:jc w:val="right"/>
              <w:rPr>
                <w:rFonts w:ascii="Times New Roman" w:hAnsi="Times New Roman" w:cs="Times New Roman"/>
                <w:color w:val="000000"/>
                <w:sz w:val="18"/>
                <w:szCs w:val="18"/>
              </w:rPr>
            </w:pPr>
            <w:r>
              <w:rPr>
                <w:rFonts w:ascii="Times New Roman" w:hAnsi="Times New Roman" w:cs="Times New Roman"/>
                <w:sz w:val="18"/>
                <w:szCs w:val="18"/>
              </w:rPr>
              <w:t>6.15</w:t>
            </w:r>
          </w:p>
        </w:tc>
        <w:tc>
          <w:tcPr>
            <w:tcW w:w="425" w:type="pct"/>
            <w:tcBorders>
              <w:top w:val="single" w:color="auto" w:sz="4" w:space="0"/>
              <w:left w:val="single" w:color="auto" w:sz="4" w:space="0"/>
              <w:bottom w:val="single" w:color="auto" w:sz="4" w:space="0"/>
              <w:right w:val="single" w:color="auto" w:sz="4" w:space="0"/>
            </w:tcBorders>
            <w:noWrap/>
            <w:vAlign w:val="center"/>
          </w:tcPr>
          <w:p w14:paraId="597A7D7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2BF71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B3751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A0BD1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4483EAC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3D3E8E9">
            <w:pPr>
              <w:jc w:val="right"/>
              <w:rPr>
                <w:rFonts w:ascii="Times New Roman" w:hAnsi="Times New Roman" w:cs="Times New Roman"/>
                <w:color w:val="000000"/>
                <w:sz w:val="18"/>
                <w:szCs w:val="18"/>
              </w:rPr>
            </w:pPr>
          </w:p>
        </w:tc>
      </w:tr>
      <w:tr w14:paraId="5916405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7AC0E3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0EAB561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E12639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84147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010F27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531A62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CC0137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0FB87CC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3979405">
            <w:pPr>
              <w:jc w:val="right"/>
              <w:rPr>
                <w:rFonts w:ascii="Times New Roman" w:hAnsi="Times New Roman" w:cs="Times New Roman"/>
                <w:color w:val="000000"/>
                <w:sz w:val="18"/>
                <w:szCs w:val="18"/>
              </w:rPr>
            </w:pPr>
          </w:p>
        </w:tc>
      </w:tr>
      <w:tr w14:paraId="7CA1DBB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AFDA4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0655628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4B1D09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9C6B9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FD7D91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6B1314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BB976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05AC2FE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9B5559B">
            <w:pPr>
              <w:jc w:val="right"/>
              <w:rPr>
                <w:rFonts w:ascii="Times New Roman" w:hAnsi="Times New Roman" w:cs="Times New Roman"/>
                <w:color w:val="000000"/>
                <w:sz w:val="18"/>
                <w:szCs w:val="18"/>
              </w:rPr>
            </w:pPr>
          </w:p>
        </w:tc>
      </w:tr>
      <w:tr w14:paraId="1EB1F22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78105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116DCD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523607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38F48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909881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DB73BF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84498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0304740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CE37FFD">
            <w:pPr>
              <w:jc w:val="right"/>
              <w:rPr>
                <w:rFonts w:ascii="Times New Roman" w:hAnsi="Times New Roman" w:cs="Times New Roman"/>
                <w:color w:val="000000"/>
                <w:sz w:val="18"/>
                <w:szCs w:val="18"/>
              </w:rPr>
            </w:pPr>
          </w:p>
        </w:tc>
      </w:tr>
      <w:tr w14:paraId="48FCA85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BA328C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D5FD14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FED589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6CFFC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9D94D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F62E4B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EE76E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4A53B3E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829DC7F">
            <w:pPr>
              <w:jc w:val="right"/>
              <w:rPr>
                <w:rFonts w:ascii="Times New Roman" w:hAnsi="Times New Roman" w:cs="Times New Roman"/>
                <w:color w:val="000000"/>
                <w:sz w:val="18"/>
                <w:szCs w:val="18"/>
              </w:rPr>
            </w:pPr>
          </w:p>
        </w:tc>
      </w:tr>
      <w:tr w14:paraId="67978B4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D3C26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9D6330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9714BB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71BA9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0F0A6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0F782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080218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3E92A02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A166118">
            <w:pPr>
              <w:jc w:val="right"/>
              <w:rPr>
                <w:rFonts w:ascii="Times New Roman" w:hAnsi="Times New Roman" w:cs="Times New Roman"/>
                <w:color w:val="000000"/>
                <w:sz w:val="18"/>
                <w:szCs w:val="18"/>
              </w:rPr>
            </w:pPr>
          </w:p>
        </w:tc>
      </w:tr>
      <w:tr w14:paraId="2E55A26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C7913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721AC41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7E0BF4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15FCD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9201A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57127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6BC65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5AA55F3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5425F7B">
            <w:pPr>
              <w:jc w:val="right"/>
              <w:rPr>
                <w:rFonts w:ascii="Times New Roman" w:hAnsi="Times New Roman" w:cs="Times New Roman"/>
                <w:color w:val="000000"/>
                <w:sz w:val="18"/>
                <w:szCs w:val="18"/>
              </w:rPr>
            </w:pPr>
          </w:p>
        </w:tc>
      </w:tr>
      <w:tr w14:paraId="4CBC805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438C5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086C311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9A4E5E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14838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C064C6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8AEB38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2A629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321604C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1C1A3FB">
            <w:pPr>
              <w:jc w:val="right"/>
              <w:rPr>
                <w:rFonts w:ascii="Times New Roman" w:hAnsi="Times New Roman" w:cs="Times New Roman"/>
                <w:color w:val="000000"/>
                <w:sz w:val="18"/>
                <w:szCs w:val="18"/>
              </w:rPr>
            </w:pPr>
          </w:p>
        </w:tc>
      </w:tr>
      <w:tr w14:paraId="6F7BF47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6937CB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13254C4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8EC361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47C6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84758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9D58D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651A2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58A9F8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BAC63C3">
            <w:pPr>
              <w:jc w:val="right"/>
              <w:rPr>
                <w:rFonts w:ascii="Times New Roman" w:hAnsi="Times New Roman" w:cs="Times New Roman"/>
                <w:color w:val="000000"/>
                <w:sz w:val="18"/>
                <w:szCs w:val="18"/>
              </w:rPr>
            </w:pPr>
          </w:p>
        </w:tc>
      </w:tr>
      <w:tr w14:paraId="28C1476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15EAE7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28588D8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839927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B597B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88A48F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1DB40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91106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6A2FAD7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21E8AD8">
            <w:pPr>
              <w:jc w:val="right"/>
              <w:rPr>
                <w:rFonts w:ascii="Times New Roman" w:hAnsi="Times New Roman" w:cs="Times New Roman"/>
                <w:color w:val="000000"/>
                <w:sz w:val="18"/>
                <w:szCs w:val="18"/>
              </w:rPr>
            </w:pPr>
          </w:p>
        </w:tc>
      </w:tr>
      <w:tr w14:paraId="1E06B4B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DDFAF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73F18B7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47FC40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90D13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B6B7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6B2E30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BCBE4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2EDC030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496E0D72">
            <w:pPr>
              <w:jc w:val="right"/>
              <w:rPr>
                <w:rFonts w:ascii="Times New Roman" w:hAnsi="Times New Roman" w:cs="Times New Roman"/>
                <w:color w:val="000000"/>
                <w:sz w:val="18"/>
                <w:szCs w:val="18"/>
              </w:rPr>
            </w:pPr>
          </w:p>
        </w:tc>
      </w:tr>
      <w:tr w14:paraId="61DA26E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4EC1D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226E4EC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CD04E8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E61910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0054F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D8DCAB">
            <w:pPr>
              <w:jc w:val="right"/>
              <w:rPr>
                <w:rFonts w:ascii="Times New Roman" w:hAnsi="Times New Roman" w:cs="Times New Roman"/>
                <w:color w:val="000000"/>
                <w:sz w:val="18"/>
                <w:szCs w:val="18"/>
              </w:rPr>
            </w:pPr>
            <w:r>
              <w:rPr>
                <w:rFonts w:ascii="Times New Roman" w:hAnsi="Times New Roman" w:cs="Times New Roman"/>
                <w:sz w:val="18"/>
                <w:szCs w:val="18"/>
              </w:rPr>
              <w:t>0.09</w:t>
            </w:r>
          </w:p>
        </w:tc>
        <w:tc>
          <w:tcPr>
            <w:tcW w:w="425" w:type="pct"/>
            <w:tcBorders>
              <w:top w:val="single" w:color="auto" w:sz="4" w:space="0"/>
              <w:left w:val="single" w:color="auto" w:sz="4" w:space="0"/>
              <w:bottom w:val="single" w:color="auto" w:sz="4" w:space="0"/>
              <w:right w:val="single" w:color="auto" w:sz="4" w:space="0"/>
            </w:tcBorders>
            <w:noWrap/>
            <w:vAlign w:val="center"/>
          </w:tcPr>
          <w:p w14:paraId="0896593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0AE9B60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2F8E79C">
            <w:pPr>
              <w:jc w:val="right"/>
              <w:rPr>
                <w:rFonts w:ascii="Times New Roman" w:hAnsi="Times New Roman" w:cs="Times New Roman"/>
                <w:color w:val="000000"/>
                <w:sz w:val="18"/>
                <w:szCs w:val="18"/>
              </w:rPr>
            </w:pPr>
          </w:p>
        </w:tc>
      </w:tr>
      <w:tr w14:paraId="2106CBA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1481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72C493A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A61430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549FB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80BA7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A7DAEBC">
            <w:pPr>
              <w:jc w:val="right"/>
              <w:rPr>
                <w:rFonts w:ascii="Times New Roman" w:hAnsi="Times New Roman" w:cs="Times New Roman"/>
                <w:color w:val="000000"/>
                <w:sz w:val="18"/>
                <w:szCs w:val="18"/>
              </w:rPr>
            </w:pPr>
            <w:r>
              <w:rPr>
                <w:rFonts w:ascii="Times New Roman" w:hAnsi="Times New Roman" w:cs="Times New Roman"/>
                <w:sz w:val="18"/>
                <w:szCs w:val="18"/>
              </w:rPr>
              <w:t>0.21</w:t>
            </w:r>
          </w:p>
        </w:tc>
        <w:tc>
          <w:tcPr>
            <w:tcW w:w="425" w:type="pct"/>
            <w:tcBorders>
              <w:top w:val="single" w:color="auto" w:sz="4" w:space="0"/>
              <w:left w:val="single" w:color="auto" w:sz="4" w:space="0"/>
              <w:bottom w:val="single" w:color="auto" w:sz="4" w:space="0"/>
              <w:right w:val="single" w:color="auto" w:sz="4" w:space="0"/>
            </w:tcBorders>
            <w:noWrap/>
            <w:vAlign w:val="center"/>
          </w:tcPr>
          <w:p w14:paraId="72A54C2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4A6800B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2F01FF6">
            <w:pPr>
              <w:jc w:val="right"/>
              <w:rPr>
                <w:rFonts w:ascii="Times New Roman" w:hAnsi="Times New Roman" w:cs="Times New Roman"/>
                <w:color w:val="000000"/>
                <w:sz w:val="18"/>
                <w:szCs w:val="18"/>
              </w:rPr>
            </w:pPr>
          </w:p>
        </w:tc>
      </w:tr>
      <w:tr w14:paraId="62E950C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C0853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0C4436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459F8B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A776D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586372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FF678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32958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649E674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BEDF554">
            <w:pPr>
              <w:jc w:val="right"/>
              <w:rPr>
                <w:rFonts w:ascii="Times New Roman" w:hAnsi="Times New Roman" w:cs="Times New Roman"/>
                <w:color w:val="000000"/>
                <w:sz w:val="18"/>
                <w:szCs w:val="18"/>
              </w:rPr>
            </w:pPr>
          </w:p>
        </w:tc>
      </w:tr>
      <w:tr w14:paraId="4DB1140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BCC19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00DCDE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CA0422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17817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FCF09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BD870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F1994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1091A65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EA7FD66">
            <w:pPr>
              <w:jc w:val="right"/>
              <w:rPr>
                <w:rFonts w:ascii="Times New Roman" w:hAnsi="Times New Roman" w:cs="Times New Roman"/>
                <w:color w:val="000000"/>
                <w:sz w:val="18"/>
                <w:szCs w:val="18"/>
              </w:rPr>
            </w:pPr>
          </w:p>
        </w:tc>
      </w:tr>
      <w:tr w14:paraId="30E77EA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D5B73C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8750AC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D2A852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43DAE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30A0C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96127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4E89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D09C7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B3F27D2">
            <w:pPr>
              <w:jc w:val="right"/>
              <w:rPr>
                <w:rFonts w:ascii="Times New Roman" w:hAnsi="Times New Roman" w:cs="Times New Roman"/>
                <w:color w:val="000000"/>
                <w:sz w:val="18"/>
                <w:szCs w:val="18"/>
              </w:rPr>
            </w:pPr>
          </w:p>
        </w:tc>
      </w:tr>
      <w:tr w14:paraId="7CC193B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F1AA13">
            <w:pPr>
              <w:jc w:val="center"/>
              <w:rPr>
                <w:rFonts w:hint="eastAsia"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1166E99">
            <w:pPr>
              <w:jc w:val="left"/>
              <w:rPr>
                <w:rFonts w:hint="eastAsia"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49DB94E">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DA910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8FA42A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DD138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44399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6B61BA8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F3CDB9B">
            <w:pPr>
              <w:jc w:val="right"/>
              <w:rPr>
                <w:rFonts w:ascii="Times New Roman" w:hAnsi="Times New Roman" w:cs="Times New Roman"/>
                <w:color w:val="000000"/>
                <w:sz w:val="18"/>
                <w:szCs w:val="18"/>
              </w:rPr>
            </w:pPr>
          </w:p>
        </w:tc>
      </w:tr>
      <w:tr w14:paraId="4954287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4C951F">
            <w:pPr>
              <w:jc w:val="center"/>
              <w:rPr>
                <w:rFonts w:hint="eastAsia"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A017E3B">
            <w:pPr>
              <w:jc w:val="left"/>
              <w:rPr>
                <w:rFonts w:hint="eastAsia"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6549193">
            <w:pPr>
              <w:jc w:val="left"/>
              <w:rPr>
                <w:rFonts w:hint="eastAsia"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617CDC">
            <w:pPr>
              <w:jc w:val="left"/>
              <w:rPr>
                <w:rFonts w:hint="eastAsia"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FFD033">
            <w:pPr>
              <w:jc w:val="left"/>
              <w:rPr>
                <w:rFonts w:hint="eastAsia"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BE30AEC">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26C3C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0A3133B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C998A1C">
            <w:pPr>
              <w:jc w:val="right"/>
              <w:rPr>
                <w:rFonts w:ascii="Times New Roman" w:hAnsi="Times New Roman" w:cs="Times New Roman"/>
                <w:color w:val="000000"/>
                <w:sz w:val="18"/>
                <w:szCs w:val="18"/>
              </w:rPr>
            </w:pPr>
          </w:p>
        </w:tc>
      </w:tr>
      <w:tr w14:paraId="56541C6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CA14455">
            <w:pPr>
              <w:jc w:val="center"/>
              <w:rPr>
                <w:rFonts w:hint="eastAsia"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1C74853">
            <w:pPr>
              <w:jc w:val="left"/>
              <w:rPr>
                <w:rFonts w:hint="eastAsia"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52E4AA8">
            <w:pPr>
              <w:jc w:val="left"/>
              <w:rPr>
                <w:rFonts w:hint="eastAsia"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F2D2D7">
            <w:pPr>
              <w:jc w:val="left"/>
              <w:rPr>
                <w:rFonts w:hint="eastAsia"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8F6AB5">
            <w:pPr>
              <w:jc w:val="left"/>
              <w:rPr>
                <w:rFonts w:hint="eastAsia"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1FD6B1B">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02E45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63FECF6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16838B4">
            <w:pPr>
              <w:jc w:val="right"/>
              <w:rPr>
                <w:rFonts w:ascii="Times New Roman" w:hAnsi="Times New Roman" w:cs="Times New Roman"/>
                <w:color w:val="000000"/>
                <w:sz w:val="18"/>
                <w:szCs w:val="18"/>
              </w:rPr>
            </w:pPr>
          </w:p>
        </w:tc>
      </w:tr>
      <w:tr w14:paraId="7B989C7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D221B6">
            <w:pPr>
              <w:jc w:val="center"/>
              <w:rPr>
                <w:rFonts w:hint="eastAsia"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F6426D8">
            <w:pPr>
              <w:jc w:val="left"/>
              <w:rPr>
                <w:rFonts w:hint="eastAsia"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3323AF">
            <w:pPr>
              <w:jc w:val="left"/>
              <w:rPr>
                <w:rFonts w:hint="eastAsia"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ECA3AC">
            <w:pPr>
              <w:jc w:val="left"/>
              <w:rPr>
                <w:rFonts w:hint="eastAsia"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4FF90A">
            <w:pPr>
              <w:jc w:val="left"/>
              <w:rPr>
                <w:rFonts w:hint="eastAsia"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11E2A1">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3006D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5A83437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78C012A8">
            <w:pPr>
              <w:jc w:val="right"/>
              <w:rPr>
                <w:rFonts w:ascii="Times New Roman" w:hAnsi="Times New Roman" w:cs="Times New Roman"/>
                <w:color w:val="000000"/>
                <w:sz w:val="18"/>
                <w:szCs w:val="18"/>
              </w:rPr>
            </w:pPr>
          </w:p>
        </w:tc>
      </w:tr>
      <w:tr w14:paraId="694DC60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B818CA">
            <w:pPr>
              <w:jc w:val="center"/>
              <w:rPr>
                <w:rFonts w:hint="eastAsia"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99BCBD5">
            <w:pPr>
              <w:jc w:val="left"/>
              <w:rPr>
                <w:rFonts w:hint="eastAsia"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8E78B0A">
            <w:pPr>
              <w:jc w:val="left"/>
              <w:rPr>
                <w:rFonts w:hint="eastAsia"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CDBE3F">
            <w:pPr>
              <w:jc w:val="left"/>
              <w:rPr>
                <w:rFonts w:hint="eastAsia"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0858E4">
            <w:pPr>
              <w:jc w:val="left"/>
              <w:rPr>
                <w:rFonts w:hint="eastAsia"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471325">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B656F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1334455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54BFC5">
            <w:pPr>
              <w:jc w:val="right"/>
              <w:rPr>
                <w:rFonts w:ascii="Times New Roman" w:hAnsi="Times New Roman" w:cs="Times New Roman"/>
                <w:color w:val="000000"/>
                <w:sz w:val="18"/>
                <w:szCs w:val="18"/>
              </w:rPr>
            </w:pPr>
          </w:p>
        </w:tc>
      </w:tr>
      <w:tr w14:paraId="12F9DACC">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67B1DB3E">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2D34D349">
            <w:pPr>
              <w:jc w:val="right"/>
              <w:rPr>
                <w:rFonts w:ascii="Times New Roman" w:hAnsi="Times New Roman" w:cs="Times New Roman"/>
                <w:sz w:val="18"/>
                <w:szCs w:val="18"/>
              </w:rPr>
            </w:pPr>
            <w:r>
              <w:rPr>
                <w:rFonts w:ascii="Times New Roman" w:hAnsi="Times New Roman" w:cs="Times New Roman"/>
                <w:sz w:val="18"/>
                <w:szCs w:val="18"/>
              </w:rPr>
              <w:t>73.61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5E9A515D">
            <w:pPr>
              <w:jc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1303F50">
            <w:pPr>
              <w:jc w:val="right"/>
              <w:rPr>
                <w:rFonts w:hint="eastAsia" w:asciiTheme="minorEastAsia" w:hAnsiTheme="minorEastAsia" w:cstheme="minorEastAsia"/>
                <w:color w:val="000000"/>
                <w:sz w:val="18"/>
                <w:szCs w:val="18"/>
              </w:rPr>
            </w:pPr>
            <w:r>
              <w:rPr>
                <w:rFonts w:ascii="Times New Roman" w:hAnsi="Times New Roman" w:cs="Times New Roman"/>
                <w:sz w:val="18"/>
                <w:szCs w:val="18"/>
              </w:rPr>
              <w:t>1.54</w:t>
            </w:r>
          </w:p>
        </w:tc>
      </w:tr>
      <w:tr w14:paraId="6B3FA43E">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164B8BD2">
            <w:pPr>
              <w:widowControl/>
              <w:jc w:val="left"/>
              <w:textAlignment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038CDE21">
      <w:pPr>
        <w:rPr>
          <w:rFonts w:hint="eastAsia" w:ascii="仿宋_GB2312" w:hAnsi="宋体" w:eastAsia="仿宋_GB2312"/>
          <w:b/>
          <w:sz w:val="32"/>
          <w:szCs w:val="32"/>
        </w:rPr>
      </w:pPr>
      <w:r>
        <w:rPr>
          <w:rFonts w:hint="eastAsia" w:ascii="仿宋_GB2312" w:hAnsi="宋体" w:eastAsia="仿宋_GB2312"/>
          <w:b/>
          <w:sz w:val="32"/>
          <w:szCs w:val="32"/>
        </w:rPr>
        <w:br w:type="page"/>
      </w:r>
    </w:p>
    <w:p w14:paraId="4E32585A">
      <w:pPr>
        <w:jc w:val="center"/>
        <w:rPr>
          <w:rFonts w:hint="eastAsia" w:ascii="仿宋_GB2312" w:hAnsi="宋体" w:eastAsia="仿宋_GB2312"/>
          <w:b/>
          <w:sz w:val="32"/>
          <w:szCs w:val="32"/>
        </w:rPr>
      </w:pPr>
    </w:p>
    <w:tbl>
      <w:tblPr>
        <w:tblStyle w:val="11"/>
        <w:tblW w:w="6517" w:type="pct"/>
        <w:tblInd w:w="-1404" w:type="dxa"/>
        <w:tblLayout w:type="fixed"/>
        <w:tblCellMar>
          <w:top w:w="0" w:type="dxa"/>
          <w:left w:w="108" w:type="dxa"/>
          <w:bottom w:w="0" w:type="dxa"/>
          <w:right w:w="108" w:type="dxa"/>
        </w:tblCellMar>
      </w:tblPr>
      <w:tblGrid>
        <w:gridCol w:w="1259"/>
        <w:gridCol w:w="1474"/>
        <w:gridCol w:w="1306"/>
        <w:gridCol w:w="1024"/>
        <w:gridCol w:w="1107"/>
        <w:gridCol w:w="419"/>
        <w:gridCol w:w="700"/>
        <w:gridCol w:w="1147"/>
        <w:gridCol w:w="2044"/>
      </w:tblGrid>
      <w:tr w14:paraId="1520CD81">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C744FA8">
            <w:pPr>
              <w:widowControl/>
              <w:jc w:val="center"/>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7A345F2F">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26788FE1">
            <w:pPr>
              <w:widowControl/>
              <w:jc w:val="right"/>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45CEB44A">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463493F9">
            <w:pPr>
              <w:widowControl/>
              <w:jc w:val="left"/>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编制部门（单位）：衡水市廉政教育基地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14:paraId="6A1D81B5">
            <w:pPr>
              <w:widowControl/>
              <w:jc w:val="center"/>
              <w:textAlignment w:val="bottom"/>
              <w:rPr>
                <w:rFonts w:hint="eastAsia"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0905FD2F">
            <w:pPr>
              <w:widowControl/>
              <w:jc w:val="right"/>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092C8F47">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25E747E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14:paraId="34BE84F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0C00EBD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1A63D88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14:paraId="03770CA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18E2386E">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0D8143E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3316B5B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0946A559">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7641F5B6">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5B7C31A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468A2BF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3DC64B9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14:paraId="7B4EF96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1FC2056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71565AB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16D65692">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399B9ED1">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22287D03">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0650A1B4">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5E58200D">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75D26C42">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24902281">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48887286">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14:paraId="359E5958">
            <w:pPr>
              <w:jc w:val="center"/>
              <w:rPr>
                <w:rFonts w:ascii="方正仿宋_GB2312" w:hAnsi="方正仿宋_GB2312" w:eastAsia="方正仿宋_GB2312" w:cs="方正仿宋_GB2312"/>
                <w:color w:val="000000"/>
                <w:sz w:val="20"/>
                <w:szCs w:val="20"/>
              </w:rPr>
            </w:pPr>
          </w:p>
        </w:tc>
      </w:tr>
      <w:tr w14:paraId="0A953145">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37C3CB19">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6D53506D">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30415757">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55C07441">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5338BEAC">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42F7BD40">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35242840">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14:paraId="4728FD96">
            <w:pPr>
              <w:jc w:val="center"/>
              <w:rPr>
                <w:rFonts w:ascii="方正仿宋_GB2312" w:hAnsi="方正仿宋_GB2312" w:eastAsia="方正仿宋_GB2312" w:cs="方正仿宋_GB2312"/>
                <w:color w:val="000000"/>
                <w:sz w:val="20"/>
                <w:szCs w:val="20"/>
              </w:rPr>
            </w:pPr>
          </w:p>
        </w:tc>
      </w:tr>
      <w:tr w14:paraId="3B0FD331">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188FEC6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646BDD37">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1912659E">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71D121AE">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7F0614C1">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27573CC1">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58C28FB4">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6F2359EC">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6925E0B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6D2B4F48">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318D65D5">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18886CC8">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44C1E450">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5D60989E">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5DCBD125">
            <w:pPr>
              <w:jc w:val="right"/>
              <w:rPr>
                <w:rFonts w:ascii="Times New Roman" w:hAnsi="Times New Roman" w:eastAsia="宋体" w:cs="Times New Roman"/>
                <w:color w:val="000000"/>
                <w:sz w:val="20"/>
                <w:szCs w:val="20"/>
              </w:rPr>
            </w:pPr>
          </w:p>
        </w:tc>
      </w:tr>
      <w:tr w14:paraId="1BE60BB1">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A3D98A3">
            <w:pPr>
              <w:rPr>
                <w:rFonts w:hint="eastAsia" w:ascii="方正仿宋_GB2312" w:hAnsi="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w:t>
            </w:r>
          </w:p>
          <w:p w14:paraId="68158040">
            <w:pPr>
              <w:ind w:firstLine="400" w:firstLineChars="200"/>
              <w:rPr>
                <w:rFonts w:hint="eastAsia" w:ascii="宋体" w:hAnsi="宋体"/>
                <w:color w:val="000000"/>
                <w:sz w:val="20"/>
                <w:szCs w:val="20"/>
              </w:rPr>
            </w:pPr>
            <w:r>
              <w:rPr>
                <w:rFonts w:hint="eastAsia" w:ascii="方正仿宋_GB2312" w:hAnsi="方正仿宋_GB2312" w:eastAsia="方正仿宋_GB2312" w:cs="方正仿宋_GB2312"/>
                <w:color w:val="000000"/>
                <w:sz w:val="20"/>
                <w:szCs w:val="20"/>
              </w:rPr>
              <w:t>本单位本年度无相关支出情况，按要求以空表列示。</w:t>
            </w:r>
          </w:p>
        </w:tc>
      </w:tr>
    </w:tbl>
    <w:p w14:paraId="635B431D">
      <w:pPr>
        <w:rPr>
          <w:rFonts w:hint="eastAsia" w:ascii="仿宋_GB2312" w:hAnsi="宋体" w:eastAsia="仿宋_GB2312"/>
          <w:b/>
          <w:sz w:val="32"/>
          <w:szCs w:val="32"/>
        </w:rPr>
      </w:pPr>
      <w:r>
        <w:rPr>
          <w:rFonts w:hint="eastAsia" w:ascii="仿宋_GB2312" w:hAnsi="宋体" w:eastAsia="仿宋_GB2312"/>
          <w:b/>
          <w:sz w:val="32"/>
          <w:szCs w:val="32"/>
        </w:rPr>
        <w:br w:type="page"/>
      </w:r>
    </w:p>
    <w:p w14:paraId="3F2AAA1E">
      <w:pPr>
        <w:widowControl/>
        <w:jc w:val="center"/>
        <w:textAlignment w:val="bottom"/>
        <w:rPr>
          <w:rFonts w:hint="eastAsia" w:ascii="宋体" w:hAnsi="宋体" w:eastAsia="宋体"/>
          <w:spacing w:val="-2"/>
          <w:sz w:val="20"/>
        </w:rPr>
      </w:pPr>
    </w:p>
    <w:tbl>
      <w:tblPr>
        <w:tblStyle w:val="11"/>
        <w:tblW w:w="5000" w:type="pct"/>
        <w:tblInd w:w="0" w:type="dxa"/>
        <w:tblLayout w:type="fixed"/>
        <w:tblCellMar>
          <w:top w:w="0" w:type="dxa"/>
          <w:left w:w="108" w:type="dxa"/>
          <w:bottom w:w="0" w:type="dxa"/>
          <w:right w:w="108" w:type="dxa"/>
        </w:tblCellMar>
      </w:tblPr>
      <w:tblGrid>
        <w:gridCol w:w="2017"/>
        <w:gridCol w:w="731"/>
        <w:gridCol w:w="1299"/>
        <w:gridCol w:w="1336"/>
        <w:gridCol w:w="43"/>
        <w:gridCol w:w="1293"/>
        <w:gridCol w:w="1322"/>
      </w:tblGrid>
      <w:tr w14:paraId="72790B77">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62CD2108">
            <w:pPr>
              <w:widowControl/>
              <w:jc w:val="center"/>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7BE3BA65">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28B9D316">
            <w:pPr>
              <w:widowControl/>
              <w:jc w:val="right"/>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0B4946D3">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6A72B8DD">
            <w:pPr>
              <w:widowControl/>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编制部门（单位）：衡水市廉政教育基地</w:t>
            </w:r>
          </w:p>
        </w:tc>
        <w:tc>
          <w:tcPr>
            <w:tcW w:w="1666" w:type="pct"/>
            <w:gridSpan w:val="3"/>
            <w:tcBorders>
              <w:top w:val="nil"/>
              <w:left w:val="nil"/>
              <w:bottom w:val="single" w:color="auto" w:sz="4" w:space="0"/>
              <w:right w:val="nil"/>
            </w:tcBorders>
            <w:noWrap/>
            <w:vAlign w:val="bottom"/>
          </w:tcPr>
          <w:p w14:paraId="4E2AE002">
            <w:pPr>
              <w:widowControl/>
              <w:jc w:val="center"/>
              <w:textAlignment w:val="bottom"/>
              <w:rPr>
                <w:rFonts w:hint="eastAsia"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626" w:type="pct"/>
            <w:gridSpan w:val="2"/>
            <w:tcBorders>
              <w:top w:val="nil"/>
              <w:left w:val="nil"/>
              <w:bottom w:val="single" w:color="auto" w:sz="4" w:space="0"/>
              <w:right w:val="nil"/>
            </w:tcBorders>
            <w:noWrap/>
            <w:vAlign w:val="bottom"/>
          </w:tcPr>
          <w:p w14:paraId="5DE091E1">
            <w:pPr>
              <w:widowControl/>
              <w:jc w:val="right"/>
              <w:textAlignment w:val="bottom"/>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36458ACC">
        <w:tblPrEx>
          <w:tblCellMar>
            <w:top w:w="0" w:type="dxa"/>
            <w:left w:w="108" w:type="dxa"/>
            <w:bottom w:w="0" w:type="dxa"/>
            <w:right w:w="108" w:type="dxa"/>
          </w:tblCellMar>
        </w:tblPrEx>
        <w:trPr>
          <w:trHeight w:val="312" w:hRule="atLeast"/>
        </w:trPr>
        <w:tc>
          <w:tcPr>
            <w:tcW w:w="2516" w:type="pct"/>
            <w:gridSpan w:val="3"/>
            <w:vMerge w:val="restart"/>
            <w:tcBorders>
              <w:top w:val="single" w:color="auto" w:sz="4" w:space="0"/>
              <w:left w:val="single" w:color="auto" w:sz="4" w:space="0"/>
              <w:bottom w:val="single" w:color="auto" w:sz="4" w:space="0"/>
              <w:right w:val="single" w:color="auto" w:sz="4" w:space="0"/>
            </w:tcBorders>
            <w:vAlign w:val="center"/>
          </w:tcPr>
          <w:p w14:paraId="152EB73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484" w:type="pct"/>
            <w:gridSpan w:val="4"/>
            <w:vMerge w:val="restart"/>
            <w:tcBorders>
              <w:top w:val="single" w:color="auto" w:sz="4" w:space="0"/>
              <w:left w:val="single" w:color="auto" w:sz="4" w:space="0"/>
              <w:right w:val="single" w:color="000000" w:sz="4" w:space="0"/>
            </w:tcBorders>
            <w:vAlign w:val="center"/>
          </w:tcPr>
          <w:p w14:paraId="3C37730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1EA0F5B1">
        <w:tblPrEx>
          <w:tblCellMar>
            <w:top w:w="0" w:type="dxa"/>
            <w:left w:w="108" w:type="dxa"/>
            <w:bottom w:w="0" w:type="dxa"/>
            <w:right w:w="108" w:type="dxa"/>
          </w:tblCellMar>
        </w:tblPrEx>
        <w:trPr>
          <w:trHeight w:val="312" w:hRule="atLeast"/>
        </w:trPr>
        <w:tc>
          <w:tcPr>
            <w:tcW w:w="2516" w:type="pct"/>
            <w:gridSpan w:val="3"/>
            <w:vMerge w:val="continue"/>
            <w:tcBorders>
              <w:top w:val="single" w:color="auto" w:sz="4" w:space="0"/>
              <w:left w:val="single" w:color="auto" w:sz="4" w:space="0"/>
              <w:bottom w:val="single" w:color="auto" w:sz="4" w:space="0"/>
              <w:right w:val="single" w:color="auto" w:sz="4" w:space="0"/>
            </w:tcBorders>
            <w:vAlign w:val="center"/>
          </w:tcPr>
          <w:p w14:paraId="24EA7C1E">
            <w:pPr>
              <w:widowControl/>
              <w:jc w:val="center"/>
              <w:textAlignment w:val="center"/>
              <w:rPr>
                <w:rFonts w:ascii="方正仿宋_GB2312" w:hAnsi="方正仿宋_GB2312" w:eastAsia="方正仿宋_GB2312" w:cs="方正仿宋_GB2312"/>
                <w:color w:val="000000"/>
                <w:sz w:val="20"/>
                <w:szCs w:val="20"/>
              </w:rPr>
            </w:pPr>
          </w:p>
        </w:tc>
        <w:tc>
          <w:tcPr>
            <w:tcW w:w="2484" w:type="pct"/>
            <w:gridSpan w:val="4"/>
            <w:vMerge w:val="continue"/>
            <w:tcBorders>
              <w:left w:val="single" w:color="auto" w:sz="4" w:space="0"/>
              <w:bottom w:val="single" w:color="000000" w:sz="4" w:space="0"/>
              <w:right w:val="single" w:color="000000" w:sz="4" w:space="0"/>
            </w:tcBorders>
            <w:vAlign w:val="center"/>
          </w:tcPr>
          <w:p w14:paraId="52A853BA">
            <w:pPr>
              <w:widowControl/>
              <w:jc w:val="center"/>
              <w:textAlignment w:val="center"/>
              <w:rPr>
                <w:rFonts w:ascii="方正仿宋_GB2312" w:hAnsi="方正仿宋_GB2312" w:eastAsia="方正仿宋_GB2312" w:cs="方正仿宋_GB2312"/>
                <w:color w:val="000000"/>
                <w:sz w:val="20"/>
                <w:szCs w:val="20"/>
              </w:rPr>
            </w:pPr>
          </w:p>
        </w:tc>
      </w:tr>
      <w:tr w14:paraId="2D706E5E">
        <w:tblPrEx>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vAlign w:val="center"/>
          </w:tcPr>
          <w:p w14:paraId="1FFE4917">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261" w:type="pct"/>
            <w:gridSpan w:val="2"/>
            <w:vMerge w:val="restart"/>
            <w:tcBorders>
              <w:top w:val="single" w:color="auto" w:sz="4" w:space="0"/>
              <w:left w:val="single" w:color="auto" w:sz="4" w:space="0"/>
              <w:bottom w:val="single" w:color="auto" w:sz="4" w:space="0"/>
              <w:right w:val="single" w:color="auto" w:sz="4" w:space="0"/>
            </w:tcBorders>
            <w:vAlign w:val="center"/>
          </w:tcPr>
          <w:p w14:paraId="7946BD43">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831" w:type="pct"/>
            <w:vMerge w:val="restart"/>
            <w:tcBorders>
              <w:top w:val="nil"/>
              <w:left w:val="single" w:color="auto" w:sz="4" w:space="0"/>
              <w:right w:val="single" w:color="000000" w:sz="4" w:space="0"/>
            </w:tcBorders>
            <w:vAlign w:val="center"/>
          </w:tcPr>
          <w:p w14:paraId="29D79F3D">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831" w:type="pct"/>
            <w:gridSpan w:val="2"/>
            <w:vMerge w:val="restart"/>
            <w:tcBorders>
              <w:top w:val="nil"/>
              <w:left w:val="nil"/>
              <w:right w:val="single" w:color="000000" w:sz="4" w:space="0"/>
            </w:tcBorders>
            <w:vAlign w:val="center"/>
          </w:tcPr>
          <w:p w14:paraId="5004B037">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823" w:type="pct"/>
            <w:vMerge w:val="restart"/>
            <w:tcBorders>
              <w:top w:val="nil"/>
              <w:left w:val="nil"/>
              <w:right w:val="single" w:color="000000" w:sz="4" w:space="0"/>
            </w:tcBorders>
            <w:vAlign w:val="center"/>
          </w:tcPr>
          <w:p w14:paraId="5EE90BA4">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0B9712B7">
        <w:tblPrEx>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vAlign w:val="center"/>
          </w:tcPr>
          <w:p w14:paraId="4D46D32E">
            <w:pPr>
              <w:jc w:val="center"/>
              <w:rPr>
                <w:rFonts w:ascii="方正仿宋_GB2312" w:hAnsi="方正仿宋_GB2312" w:eastAsia="方正仿宋_GB2312" w:cs="方正仿宋_GB2312"/>
                <w:color w:val="000000"/>
                <w:sz w:val="20"/>
                <w:szCs w:val="20"/>
              </w:rPr>
            </w:pPr>
          </w:p>
        </w:tc>
        <w:tc>
          <w:tcPr>
            <w:tcW w:w="1261" w:type="pct"/>
            <w:gridSpan w:val="2"/>
            <w:vMerge w:val="continue"/>
            <w:tcBorders>
              <w:top w:val="single" w:color="auto" w:sz="4" w:space="0"/>
              <w:left w:val="nil"/>
              <w:bottom w:val="single" w:color="auto" w:sz="4" w:space="0"/>
              <w:right w:val="single" w:color="auto" w:sz="4" w:space="0"/>
            </w:tcBorders>
            <w:vAlign w:val="center"/>
          </w:tcPr>
          <w:p w14:paraId="31206D0B">
            <w:pPr>
              <w:jc w:val="center"/>
              <w:rPr>
                <w:rFonts w:ascii="方正仿宋_GB2312" w:hAnsi="方正仿宋_GB2312" w:eastAsia="方正仿宋_GB2312" w:cs="方正仿宋_GB2312"/>
                <w:color w:val="000000"/>
                <w:sz w:val="20"/>
                <w:szCs w:val="20"/>
              </w:rPr>
            </w:pPr>
          </w:p>
        </w:tc>
        <w:tc>
          <w:tcPr>
            <w:tcW w:w="831" w:type="pct"/>
            <w:vMerge w:val="continue"/>
            <w:tcBorders>
              <w:left w:val="single" w:color="auto" w:sz="4" w:space="0"/>
              <w:bottom w:val="single" w:color="000000" w:sz="4" w:space="0"/>
              <w:right w:val="single" w:color="000000" w:sz="4" w:space="0"/>
            </w:tcBorders>
            <w:vAlign w:val="center"/>
          </w:tcPr>
          <w:p w14:paraId="440416F6">
            <w:pPr>
              <w:jc w:val="center"/>
              <w:rPr>
                <w:rFonts w:ascii="方正仿宋_GB2312" w:hAnsi="方正仿宋_GB2312" w:eastAsia="方正仿宋_GB2312" w:cs="方正仿宋_GB2312"/>
                <w:color w:val="000000"/>
                <w:sz w:val="20"/>
                <w:szCs w:val="20"/>
              </w:rPr>
            </w:pPr>
          </w:p>
        </w:tc>
        <w:tc>
          <w:tcPr>
            <w:tcW w:w="831" w:type="pct"/>
            <w:gridSpan w:val="2"/>
            <w:vMerge w:val="continue"/>
            <w:tcBorders>
              <w:left w:val="nil"/>
              <w:bottom w:val="single" w:color="000000" w:sz="4" w:space="0"/>
              <w:right w:val="single" w:color="000000" w:sz="4" w:space="0"/>
            </w:tcBorders>
            <w:vAlign w:val="center"/>
          </w:tcPr>
          <w:p w14:paraId="6BF1BEA5">
            <w:pPr>
              <w:jc w:val="center"/>
              <w:rPr>
                <w:rFonts w:ascii="方正仿宋_GB2312" w:hAnsi="方正仿宋_GB2312" w:eastAsia="方正仿宋_GB2312" w:cs="方正仿宋_GB2312"/>
                <w:color w:val="000000"/>
                <w:sz w:val="20"/>
                <w:szCs w:val="20"/>
              </w:rPr>
            </w:pPr>
          </w:p>
        </w:tc>
        <w:tc>
          <w:tcPr>
            <w:tcW w:w="823" w:type="pct"/>
            <w:vMerge w:val="continue"/>
            <w:tcBorders>
              <w:left w:val="nil"/>
              <w:bottom w:val="single" w:color="000000" w:sz="4" w:space="0"/>
              <w:right w:val="single" w:color="000000" w:sz="4" w:space="0"/>
            </w:tcBorders>
            <w:vAlign w:val="center"/>
          </w:tcPr>
          <w:p w14:paraId="342BB3A2">
            <w:pPr>
              <w:jc w:val="center"/>
              <w:rPr>
                <w:rFonts w:ascii="方正仿宋_GB2312" w:hAnsi="方正仿宋_GB2312" w:eastAsia="方正仿宋_GB2312" w:cs="方正仿宋_GB2312"/>
                <w:color w:val="000000"/>
                <w:sz w:val="20"/>
                <w:szCs w:val="20"/>
              </w:rPr>
            </w:pPr>
          </w:p>
        </w:tc>
      </w:tr>
      <w:tr w14:paraId="54E68210">
        <w:tblPrEx>
          <w:tblCellMar>
            <w:top w:w="0" w:type="dxa"/>
            <w:left w:w="108" w:type="dxa"/>
            <w:bottom w:w="0" w:type="dxa"/>
            <w:right w:w="108" w:type="dxa"/>
          </w:tblCellMar>
        </w:tblPrEx>
        <w:trPr>
          <w:trHeight w:val="308" w:hRule="atLeast"/>
        </w:trPr>
        <w:tc>
          <w:tcPr>
            <w:tcW w:w="2516" w:type="pct"/>
            <w:gridSpan w:val="3"/>
            <w:tcBorders>
              <w:top w:val="single" w:color="auto" w:sz="4" w:space="0"/>
              <w:left w:val="single" w:color="auto" w:sz="4" w:space="0"/>
              <w:bottom w:val="single" w:color="000000" w:sz="4" w:space="0"/>
              <w:right w:val="single" w:color="auto" w:sz="4" w:space="0"/>
            </w:tcBorders>
            <w:noWrap/>
            <w:vAlign w:val="center"/>
          </w:tcPr>
          <w:p w14:paraId="3DB5A72F">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831" w:type="pct"/>
            <w:tcBorders>
              <w:top w:val="nil"/>
              <w:left w:val="single" w:color="auto" w:sz="4" w:space="0"/>
              <w:bottom w:val="single" w:color="000000" w:sz="4" w:space="0"/>
              <w:right w:val="single" w:color="000000" w:sz="4" w:space="0"/>
            </w:tcBorders>
            <w:noWrap/>
            <w:vAlign w:val="center"/>
          </w:tcPr>
          <w:p w14:paraId="7CDB9275">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14:paraId="0E8E9149">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826" w:type="pct"/>
            <w:tcBorders>
              <w:top w:val="nil"/>
              <w:left w:val="nil"/>
              <w:bottom w:val="single" w:color="000000" w:sz="4" w:space="0"/>
              <w:right w:val="single" w:color="000000" w:sz="4" w:space="0"/>
            </w:tcBorders>
            <w:noWrap/>
            <w:vAlign w:val="center"/>
          </w:tcPr>
          <w:p w14:paraId="0E685DE3">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503E3BB7">
        <w:tblPrEx>
          <w:tblCellMar>
            <w:top w:w="0" w:type="dxa"/>
            <w:left w:w="108" w:type="dxa"/>
            <w:bottom w:w="0" w:type="dxa"/>
            <w:right w:w="108" w:type="dxa"/>
          </w:tblCellMar>
        </w:tblPrEx>
        <w:trPr>
          <w:trHeight w:val="308" w:hRule="atLeast"/>
        </w:trPr>
        <w:tc>
          <w:tcPr>
            <w:tcW w:w="2516" w:type="pct"/>
            <w:gridSpan w:val="3"/>
            <w:tcBorders>
              <w:top w:val="single" w:color="000000" w:sz="4" w:space="0"/>
              <w:left w:val="single" w:color="000000" w:sz="4" w:space="0"/>
              <w:bottom w:val="single" w:color="000000" w:sz="4" w:space="0"/>
              <w:right w:val="single" w:color="000000" w:sz="4" w:space="0"/>
            </w:tcBorders>
            <w:noWrap/>
            <w:vAlign w:val="center"/>
          </w:tcPr>
          <w:p w14:paraId="2A188D49">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0AF0EB76">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5785BB59">
            <w:pPr>
              <w:jc w:val="right"/>
              <w:rPr>
                <w:rFonts w:ascii="Times New Roman" w:hAnsi="Times New Roman" w:eastAsia="宋体" w:cs="Times New Roman"/>
                <w:color w:val="000000"/>
                <w:sz w:val="20"/>
                <w:szCs w:val="20"/>
              </w:rPr>
            </w:pPr>
          </w:p>
        </w:tc>
        <w:tc>
          <w:tcPr>
            <w:tcW w:w="826" w:type="pct"/>
            <w:tcBorders>
              <w:top w:val="single" w:color="000000" w:sz="4" w:space="0"/>
              <w:left w:val="single" w:color="000000" w:sz="4" w:space="0"/>
              <w:bottom w:val="single" w:color="000000" w:sz="4" w:space="0"/>
              <w:right w:val="single" w:color="000000" w:sz="4" w:space="0"/>
            </w:tcBorders>
            <w:noWrap/>
            <w:vAlign w:val="center"/>
          </w:tcPr>
          <w:p w14:paraId="407128FD">
            <w:pPr>
              <w:jc w:val="right"/>
              <w:rPr>
                <w:rFonts w:ascii="Times New Roman" w:hAnsi="Times New Roman" w:eastAsia="宋体" w:cs="Times New Roman"/>
                <w:color w:val="000000"/>
                <w:sz w:val="20"/>
                <w:szCs w:val="20"/>
              </w:rPr>
            </w:pPr>
          </w:p>
        </w:tc>
      </w:tr>
      <w:tr w14:paraId="6A0E4205">
        <w:tblPrEx>
          <w:tblCellMar>
            <w:top w:w="0" w:type="dxa"/>
            <w:left w:w="108" w:type="dxa"/>
            <w:bottom w:w="0" w:type="dxa"/>
            <w:right w:w="108" w:type="dxa"/>
          </w:tblCellMar>
        </w:tblPrEx>
        <w:trPr>
          <w:trHeight w:val="308" w:hRule="atLeast"/>
        </w:trPr>
        <w:tc>
          <w:tcPr>
            <w:tcW w:w="5000" w:type="pct"/>
            <w:gridSpan w:val="7"/>
            <w:tcBorders>
              <w:top w:val="nil"/>
              <w:left w:val="nil"/>
              <w:bottom w:val="nil"/>
              <w:right w:val="nil"/>
            </w:tcBorders>
            <w:noWrap/>
            <w:vAlign w:val="center"/>
          </w:tcPr>
          <w:p w14:paraId="7E85B218">
            <w:pPr>
              <w:widowControl/>
              <w:jc w:val="left"/>
              <w:textAlignment w:val="center"/>
              <w:rPr>
                <w:rFonts w:hint="eastAsia"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w:t>
            </w:r>
          </w:p>
        </w:tc>
      </w:tr>
    </w:tbl>
    <w:p w14:paraId="4007AB09">
      <w:pPr>
        <w:rPr>
          <w:rFonts w:hint="eastAsia" w:ascii="仿宋_GB2312" w:hAnsi="宋体" w:eastAsia="仿宋_GB2312"/>
          <w:b/>
          <w:sz w:val="32"/>
          <w:szCs w:val="32"/>
        </w:rPr>
      </w:pPr>
      <w:r>
        <w:rPr>
          <w:rFonts w:hint="eastAsia" w:ascii="方正仿宋_GB2312" w:hAnsi="方正仿宋_GB2312" w:eastAsia="方正仿宋_GB2312" w:cs="方正仿宋_GB2312"/>
          <w:color w:val="000000"/>
          <w:sz w:val="20"/>
          <w:szCs w:val="20"/>
        </w:rPr>
        <w:t>本单位本年度无相关支出情况，按要求以空表列示。</w:t>
      </w: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4"/>
        <w:gridCol w:w="1225"/>
        <w:gridCol w:w="812"/>
        <w:gridCol w:w="944"/>
        <w:gridCol w:w="524"/>
        <w:gridCol w:w="543"/>
        <w:gridCol w:w="779"/>
        <w:gridCol w:w="849"/>
        <w:gridCol w:w="1131"/>
        <w:gridCol w:w="638"/>
        <w:gridCol w:w="1026"/>
        <w:gridCol w:w="948"/>
        <w:gridCol w:w="1192"/>
      </w:tblGrid>
      <w:tr w14:paraId="0BF391AC">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01393D5C">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0FF2F97C">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1A281D26">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6F79E4F3">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7759CE7E">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rPr>
              <w:t>编制部门（单位）：衡水市廉政教育基地</w:t>
            </w:r>
          </w:p>
        </w:tc>
        <w:tc>
          <w:tcPr>
            <w:tcW w:w="933" w:type="pct"/>
            <w:gridSpan w:val="3"/>
            <w:tcBorders>
              <w:top w:val="nil"/>
              <w:left w:val="nil"/>
              <w:bottom w:val="single" w:color="auto" w:sz="4" w:space="0"/>
              <w:right w:val="nil"/>
            </w:tcBorders>
            <w:noWrap/>
            <w:vAlign w:val="bottom"/>
          </w:tcPr>
          <w:p w14:paraId="4B53A20F">
            <w:pPr>
              <w:widowControl/>
              <w:jc w:val="center"/>
              <w:textAlignment w:val="bottom"/>
              <w:rPr>
                <w:rFonts w:hint="eastAsia" w:ascii="宋体" w:hAnsi="宋体" w:eastAsia="宋体"/>
                <w:color w:val="000000"/>
                <w:sz w:val="18"/>
                <w:szCs w:val="18"/>
              </w:rPr>
            </w:pPr>
            <w:r>
              <w:rPr>
                <w:rFonts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627CF96E">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6C01903D">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32511F0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6D1F7CB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73F4B479">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130760E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1D1C872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6A79E73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61A71E9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634D4DE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27B1DEC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6DBD101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091E8C3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4A4D19E6">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0DBC7827">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125A1CC1">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260DCE8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7AB84C7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0B5B032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3D956575">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2762155E">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78DA8525">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7232E00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24C8D1C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4725389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79F86BD1">
            <w:pPr>
              <w:jc w:val="center"/>
              <w:rPr>
                <w:rFonts w:ascii="方正仿宋_GB2312" w:hAnsi="方正仿宋_GB2312" w:eastAsia="方正仿宋_GB2312" w:cs="方正仿宋_GB2312"/>
                <w:color w:val="000000"/>
                <w:sz w:val="18"/>
                <w:szCs w:val="18"/>
              </w:rPr>
            </w:pPr>
          </w:p>
        </w:tc>
      </w:tr>
      <w:tr w14:paraId="101CDD96">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0AE778D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6D13228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1221444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2145358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77235EC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22F8A16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37540E6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2EB8A10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7C05E10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0895D94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77BE353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570C5B7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61571ECA">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E6D8DAC">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5.00</w:t>
            </w:r>
          </w:p>
        </w:tc>
        <w:tc>
          <w:tcPr>
            <w:tcW w:w="528" w:type="pct"/>
            <w:tcBorders>
              <w:top w:val="nil"/>
              <w:left w:val="nil"/>
              <w:bottom w:val="single" w:color="000000" w:sz="4" w:space="0"/>
              <w:right w:val="single" w:color="000000" w:sz="4" w:space="0"/>
            </w:tcBorders>
            <w:noWrap/>
            <w:vAlign w:val="center"/>
          </w:tcPr>
          <w:p w14:paraId="0BE0D295">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4AFB6277">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5.00</w:t>
            </w:r>
          </w:p>
        </w:tc>
        <w:tc>
          <w:tcPr>
            <w:tcW w:w="407" w:type="pct"/>
            <w:tcBorders>
              <w:top w:val="nil"/>
              <w:left w:val="nil"/>
              <w:bottom w:val="single" w:color="000000" w:sz="4" w:space="0"/>
              <w:right w:val="single" w:color="000000" w:sz="4" w:space="0"/>
            </w:tcBorders>
            <w:noWrap/>
            <w:vAlign w:val="center"/>
          </w:tcPr>
          <w:p w14:paraId="28FD3BE2">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15EF1FFA">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5.00</w:t>
            </w:r>
          </w:p>
        </w:tc>
        <w:tc>
          <w:tcPr>
            <w:tcW w:w="335" w:type="pct"/>
            <w:tcBorders>
              <w:top w:val="nil"/>
              <w:left w:val="nil"/>
              <w:bottom w:val="single" w:color="000000" w:sz="4" w:space="0"/>
              <w:right w:val="single" w:color="000000" w:sz="4" w:space="0"/>
            </w:tcBorders>
            <w:noWrap/>
            <w:vAlign w:val="center"/>
          </w:tcPr>
          <w:p w14:paraId="11AA6941">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14:paraId="51949544">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4.80</w:t>
            </w:r>
          </w:p>
        </w:tc>
        <w:tc>
          <w:tcPr>
            <w:tcW w:w="488" w:type="pct"/>
            <w:tcBorders>
              <w:top w:val="nil"/>
              <w:left w:val="nil"/>
              <w:bottom w:val="single" w:color="000000" w:sz="4" w:space="0"/>
              <w:right w:val="single" w:color="000000" w:sz="4" w:space="0"/>
            </w:tcBorders>
            <w:noWrap/>
            <w:vAlign w:val="center"/>
          </w:tcPr>
          <w:p w14:paraId="4C2F2373">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476FD323">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4.80</w:t>
            </w:r>
          </w:p>
        </w:tc>
        <w:tc>
          <w:tcPr>
            <w:tcW w:w="442" w:type="pct"/>
            <w:tcBorders>
              <w:top w:val="nil"/>
              <w:left w:val="nil"/>
              <w:bottom w:val="single" w:color="000000" w:sz="4" w:space="0"/>
              <w:right w:val="single" w:color="000000" w:sz="4" w:space="0"/>
            </w:tcBorders>
            <w:noWrap/>
            <w:vAlign w:val="center"/>
          </w:tcPr>
          <w:p w14:paraId="2803AFD2">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307CD76B">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4.80</w:t>
            </w:r>
          </w:p>
        </w:tc>
        <w:tc>
          <w:tcPr>
            <w:tcW w:w="511" w:type="pct"/>
            <w:tcBorders>
              <w:top w:val="nil"/>
              <w:left w:val="nil"/>
              <w:bottom w:val="single" w:color="000000" w:sz="4" w:space="0"/>
              <w:right w:val="single" w:color="000000" w:sz="4" w:space="0"/>
            </w:tcBorders>
            <w:noWrap/>
            <w:vAlign w:val="center"/>
          </w:tcPr>
          <w:p w14:paraId="4060EC54">
            <w:pPr>
              <w:jc w:val="right"/>
              <w:rPr>
                <w:rFonts w:ascii="Times New Roman" w:hAnsi="Times New Roman" w:eastAsia="方正仿宋_GB2312" w:cs="Times New Roman"/>
                <w:color w:val="000000"/>
                <w:sz w:val="18"/>
                <w:szCs w:val="18"/>
              </w:rPr>
            </w:pPr>
          </w:p>
        </w:tc>
      </w:tr>
      <w:tr w14:paraId="0621B11E">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66452823">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55947CAD">
      <w:pPr>
        <w:rPr>
          <w:rFonts w:hint="eastAsia" w:ascii="仿宋_GB2312" w:hAnsi="宋体" w:eastAsia="仿宋_GB2312"/>
          <w:b/>
          <w:sz w:val="32"/>
          <w:szCs w:val="32"/>
        </w:rPr>
      </w:pPr>
      <w:r>
        <w:rPr>
          <w:rFonts w:hint="eastAsia" w:ascii="仿宋_GB2312" w:hAnsi="宋体" w:eastAsia="仿宋_GB2312"/>
          <w:b/>
          <w:sz w:val="32"/>
          <w:szCs w:val="32"/>
        </w:rPr>
        <w:br w:type="page"/>
      </w:r>
    </w:p>
    <w:p w14:paraId="1046C95F">
      <w:pPr>
        <w:rPr>
          <w:rFonts w:hint="eastAsia" w:ascii="仿宋_GB2312" w:hAnsi="宋体" w:eastAsia="仿宋_GB2312"/>
          <w:b/>
          <w:sz w:val="32"/>
          <w:szCs w:val="32"/>
        </w:rPr>
        <w:sectPr>
          <w:pgSz w:w="11906" w:h="16838"/>
          <w:pgMar w:top="1531" w:right="1984" w:bottom="1531" w:left="2098" w:header="851" w:footer="992" w:gutter="0"/>
          <w:cols w:space="720" w:num="1"/>
          <w:docGrid w:type="lines" w:linePitch="312" w:charSpace="0"/>
        </w:sectPr>
      </w:pPr>
    </w:p>
    <w:p w14:paraId="102F8B30">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0AFB712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B31A2C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A3EF83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CC67337">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43EAEC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3C462D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01165D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67CD3B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DD3729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3E0FC06">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14:paraId="4931704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8AD6EE6">
      <w:pPr>
        <w:pStyle w:val="10"/>
        <w:widowControl/>
        <w:spacing w:beforeAutospacing="0" w:afterAutospacing="0"/>
        <w:jc w:val="center"/>
        <w:rPr>
          <w:rFonts w:ascii="Arial" w:hAnsi="Arial" w:eastAsia="Arial" w:cs="Arial"/>
          <w:spacing w:val="-20"/>
        </w:rPr>
      </w:pPr>
      <w:r>
        <w:rPr>
          <w:rFonts w:hint="eastAsia" w:ascii="黑体" w:hAnsi="宋体" w:eastAsia="黑体" w:cs="黑体"/>
          <w:color w:val="000000"/>
          <w:spacing w:val="-20"/>
          <w:sz w:val="72"/>
          <w:szCs w:val="72"/>
          <w:shd w:val="clear" w:color="auto" w:fill="FFFFFF"/>
        </w:rPr>
        <w:t>2023年度部门决算情况说明</w:t>
      </w:r>
    </w:p>
    <w:p w14:paraId="008420E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7EE41D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A60906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58F8BD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EF39BB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2A92CDF">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1F2B30BE">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14:paraId="56F9B8AC">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14:paraId="452E7B8C">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本单位2023年度收、支总计（含结转和结余）</w:t>
      </w:r>
      <w:r>
        <w:rPr>
          <w:rFonts w:ascii="Times New Roman" w:hAnsi="Times New Roman" w:eastAsia="仿宋_GB2312" w:cs="Times New Roman"/>
          <w:kern w:val="2"/>
          <w:sz w:val="32"/>
          <w:szCs w:val="32"/>
          <w:lang w:val="zh-CN"/>
        </w:rPr>
        <w:t>1,933.36</w:t>
      </w:r>
      <w:r>
        <w:rPr>
          <w:rFonts w:ascii="Times New Roman" w:hAnsi="Times New Roman" w:eastAsia="仿宋_GB2312" w:cs="Times New Roman"/>
          <w:kern w:val="2"/>
          <w:sz w:val="32"/>
          <w:szCs w:val="32"/>
        </w:rPr>
        <w:t>万元。与2022年度决算相比，收支各增加</w:t>
      </w:r>
      <w:r>
        <w:rPr>
          <w:rFonts w:hint="eastAsia" w:ascii="Times New Roman" w:hAnsi="Times New Roman" w:eastAsia="仿宋_GB2312" w:cs="Times New Roman"/>
          <w:kern w:val="2"/>
          <w:sz w:val="32"/>
          <w:szCs w:val="32"/>
        </w:rPr>
        <w:t>80.35</w:t>
      </w:r>
      <w:r>
        <w:rPr>
          <w:rFonts w:ascii="Times New Roman" w:hAnsi="Times New Roman" w:eastAsia="仿宋_GB2312" w:cs="Times New Roman"/>
          <w:kern w:val="2"/>
          <w:sz w:val="32"/>
          <w:szCs w:val="32"/>
        </w:rPr>
        <w:t>万元，增长</w:t>
      </w:r>
      <w:r>
        <w:rPr>
          <w:rFonts w:hint="eastAsia" w:ascii="Times New Roman" w:hAnsi="Times New Roman" w:eastAsia="仿宋_GB2312" w:cs="Times New Roman"/>
          <w:kern w:val="2"/>
          <w:sz w:val="32"/>
          <w:szCs w:val="32"/>
        </w:rPr>
        <w:t>4.34</w:t>
      </w:r>
      <w:r>
        <w:rPr>
          <w:rFonts w:ascii="Times New Roman" w:hAnsi="Times New Roman" w:eastAsia="仿宋_GB2312" w:cs="Times New Roman"/>
          <w:kern w:val="2"/>
          <w:sz w:val="32"/>
          <w:szCs w:val="32"/>
        </w:rPr>
        <w:t>%，主要原因是</w:t>
      </w:r>
      <w:r>
        <w:rPr>
          <w:rFonts w:hint="eastAsia" w:ascii="仿宋_GB2312" w:hAnsi="仿宋" w:eastAsia="仿宋_GB2312"/>
          <w:sz w:val="32"/>
          <w:szCs w:val="32"/>
        </w:rPr>
        <w:t>2023年度增加人员，人员经费增加</w:t>
      </w:r>
      <w:r>
        <w:rPr>
          <w:rFonts w:ascii="Times New Roman" w:hAnsi="Times New Roman" w:eastAsia="仿宋_GB2312" w:cs="Times New Roman"/>
          <w:kern w:val="2"/>
          <w:sz w:val="32"/>
          <w:szCs w:val="32"/>
        </w:rPr>
        <w:t>。</w:t>
      </w:r>
    </w:p>
    <w:p w14:paraId="23467444">
      <w:pPr>
        <w:pStyle w:val="10"/>
        <w:widowControl/>
        <w:spacing w:beforeAutospacing="0" w:afterAutospacing="0"/>
        <w:jc w:val="center"/>
        <w:rPr>
          <w:rFonts w:ascii="Times New Roman" w:hAnsi="Times New Roman" w:eastAsia="仿宋_GB2312"/>
          <w:kern w:val="2"/>
          <w:sz w:val="32"/>
          <w:szCs w:val="32"/>
        </w:rPr>
      </w:pPr>
    </w:p>
    <w:p w14:paraId="60E71657">
      <w:pPr>
        <w:pStyle w:val="10"/>
        <w:widowControl/>
        <w:spacing w:beforeAutospacing="0" w:afterAutospacing="0"/>
        <w:jc w:val="center"/>
        <w:rPr>
          <w:rFonts w:ascii="Times New Roman" w:hAnsi="Times New Roman"/>
          <w:color w:val="000000"/>
          <w:sz w:val="18"/>
          <w:szCs w:val="18"/>
          <w:shd w:val="clear" w:color="auto" w:fill="FFFFFF"/>
        </w:rPr>
      </w:pPr>
      <w:r>
        <w:rPr>
          <w:rFonts w:ascii="Times New Roman" w:hAnsi="Times New Roman" w:eastAsia="Arial"/>
          <w:color w:val="000000"/>
          <w:sz w:val="18"/>
          <w:szCs w:val="18"/>
          <w:shd w:val="clear" w:color="auto" w:fill="FFFFFF"/>
        </w:rPr>
        <w:drawing>
          <wp:inline distT="0" distB="0" distL="0" distR="0">
            <wp:extent cx="4759325" cy="3076575"/>
            <wp:effectExtent l="19050" t="0" r="21866" b="894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eastAsia="Arial"/>
          <w:color w:val="000000"/>
          <w:sz w:val="18"/>
          <w:szCs w:val="18"/>
          <w:shd w:val="clear" w:color="auto" w:fill="FFFFFF"/>
        </w:rPr>
        <w:t> </w:t>
      </w:r>
    </w:p>
    <w:p w14:paraId="1C50E5F1">
      <w:pPr>
        <w:pStyle w:val="10"/>
        <w:widowControl/>
        <w:spacing w:beforeAutospacing="0" w:afterAutospacing="0"/>
        <w:jc w:val="center"/>
        <w:rPr>
          <w:rFonts w:ascii="Times New Roman" w:hAnsi="Times New Roman"/>
          <w:color w:val="000000"/>
          <w:sz w:val="18"/>
          <w:szCs w:val="18"/>
          <w:shd w:val="clear" w:color="auto" w:fill="FFFFFF"/>
        </w:rPr>
      </w:pPr>
    </w:p>
    <w:p w14:paraId="66921C53">
      <w:pPr>
        <w:pStyle w:val="10"/>
        <w:widowControl/>
        <w:spacing w:beforeAutospacing="0" w:afterAutospacing="0"/>
        <w:jc w:val="center"/>
        <w:rPr>
          <w:rFonts w:ascii="Times New Roman" w:hAnsi="Times New Roman"/>
          <w:color w:val="000000"/>
          <w:sz w:val="18"/>
          <w:szCs w:val="18"/>
          <w:shd w:val="clear" w:color="auto" w:fill="FFFFFF"/>
        </w:rPr>
      </w:pPr>
    </w:p>
    <w:p w14:paraId="0E558AD3">
      <w:pPr>
        <w:pStyle w:val="10"/>
        <w:widowControl/>
        <w:spacing w:beforeAutospacing="0" w:afterAutospacing="0"/>
        <w:jc w:val="center"/>
        <w:rPr>
          <w:rFonts w:ascii="Times New Roman" w:hAnsi="Times New Roman"/>
        </w:rPr>
      </w:pPr>
      <w:r>
        <w:rPr>
          <w:rFonts w:hint="eastAsia" w:ascii="Times New Roman" w:hAnsi="Times New Roman"/>
          <w:color w:val="000000"/>
          <w:sz w:val="18"/>
          <w:szCs w:val="18"/>
          <w:shd w:val="clear" w:color="auto" w:fill="FFFFFF"/>
        </w:rPr>
        <w:t>图1：2022-2023年收支总计对比情况</w:t>
      </w:r>
    </w:p>
    <w:p w14:paraId="02BB7EFF">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14:paraId="6E03B4E8">
      <w:pPr>
        <w:autoSpaceDE w:val="0"/>
        <w:autoSpaceDN w:val="0"/>
        <w:adjustRightInd w:val="0"/>
        <w:spacing w:line="580" w:lineRule="exact"/>
        <w:ind w:firstLine="640" w:firstLineChars="200"/>
        <w:jc w:val="left"/>
        <w:rPr>
          <w:rFonts w:ascii="Times New Roman" w:hAnsi="Times New Roman" w:eastAsia="黑体"/>
          <w:kern w:val="2"/>
          <w:sz w:val="32"/>
          <w:szCs w:val="32"/>
        </w:rPr>
      </w:pPr>
      <w:r>
        <w:rPr>
          <w:rFonts w:ascii="Times New Roman" w:hAnsi="Times New Roman" w:eastAsia="仿宋_GB2312" w:cs="Times New Roman"/>
          <w:kern w:val="2"/>
          <w:sz w:val="32"/>
          <w:szCs w:val="32"/>
          <w:lang w:val="zh-CN"/>
        </w:rPr>
        <w:t>本单位2023年度本年收入合计</w:t>
      </w:r>
      <w:r>
        <w:rPr>
          <w:rFonts w:ascii="Times New Roman" w:hAnsi="Times New Roman" w:eastAsia="仿宋_GB2312" w:cs="Times New Roman"/>
          <w:sz w:val="30"/>
          <w:szCs w:val="30"/>
        </w:rPr>
        <w:t>1,933.36</w:t>
      </w:r>
      <w:r>
        <w:rPr>
          <w:rFonts w:ascii="Times New Roman" w:hAnsi="Times New Roman" w:eastAsia="仿宋_GB2312" w:cs="Times New Roman"/>
          <w:kern w:val="2"/>
          <w:sz w:val="32"/>
          <w:szCs w:val="32"/>
          <w:lang w:val="zh-CN"/>
        </w:rPr>
        <w:t>万元，其中：财政拨款收入1,933.36万元，占100%；上级补助收入0万元，占0%；事业收入0万元，占0%；经营收入0万元，占0%；附属单位上缴收入0万元，占0%；其他收入0万元，占0%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rPr>
        <w:t>。</w:t>
      </w:r>
    </w:p>
    <w:p w14:paraId="1F4011EF">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14:paraId="77FCCCB8">
      <w:pPr>
        <w:autoSpaceDE w:val="0"/>
        <w:autoSpaceDN w:val="0"/>
        <w:adjustRightInd w:val="0"/>
        <w:spacing w:line="580" w:lineRule="exact"/>
        <w:ind w:firstLine="6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本单位2023年度本年支出合计1,933.36万元，其中：基本支出75.15万元，占3.89%；项目支出1,858.22万元，占96.11%；上缴上级支出0万元，占0%；经营支出0万元，占0%；对附属单位补助支出0万元，占0%</w:t>
      </w:r>
      <w:r>
        <w:rPr>
          <w:rFonts w:hint="eastAsia" w:ascii="Times New Roman" w:hAnsi="Times New Roman" w:eastAsia="仿宋_GB2312" w:cs="Times New Roman"/>
          <w:kern w:val="2"/>
          <w:sz w:val="32"/>
          <w:szCs w:val="32"/>
          <w:lang w:val="zh-CN"/>
        </w:rPr>
        <w:t>。</w:t>
      </w:r>
    </w:p>
    <w:p w14:paraId="3846B950">
      <w:pPr>
        <w:pStyle w:val="10"/>
        <w:widowControl/>
        <w:spacing w:beforeAutospacing="0" w:afterAutospacing="0"/>
        <w:jc w:val="both"/>
        <w:outlineLvl w:val="1"/>
        <w:rPr>
          <w:rFonts w:ascii="Times New Roman" w:hAnsi="Times New Roman" w:eastAsia="黑体"/>
          <w:kern w:val="2"/>
          <w:sz w:val="32"/>
          <w:szCs w:val="32"/>
        </w:rPr>
      </w:pPr>
      <w:r>
        <w:rPr>
          <w:rFonts w:hint="eastAsia" w:ascii="Times New Roman" w:hAnsi="Times New Roman" w:eastAsia="黑体"/>
          <w:kern w:val="2"/>
          <w:sz w:val="32"/>
          <w:szCs w:val="32"/>
        </w:rPr>
        <w:drawing>
          <wp:inline distT="0" distB="0" distL="114300" distR="114300">
            <wp:extent cx="5256530" cy="3337560"/>
            <wp:effectExtent l="0" t="0" r="1270" b="1524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3FFF51">
      <w:pPr>
        <w:widowControl/>
        <w:jc w:val="center"/>
      </w:pPr>
      <w:r>
        <w:rPr>
          <w:rFonts w:hint="eastAsia" w:ascii="仿宋" w:hAnsi="仿宋" w:eastAsia="仿宋" w:cs="仿宋"/>
          <w:color w:val="000000"/>
          <w:sz w:val="26"/>
          <w:szCs w:val="26"/>
          <w:lang w:bidi="ar"/>
        </w:rPr>
        <w:t>图2：</w:t>
      </w:r>
      <w:r>
        <w:rPr>
          <w:rFonts w:ascii="仿宋" w:hAnsi="仿宋" w:eastAsia="仿宋" w:cs="仿宋"/>
          <w:color w:val="000000"/>
          <w:sz w:val="26"/>
          <w:szCs w:val="26"/>
          <w:lang w:bidi="ar"/>
        </w:rPr>
        <w:t>支出决算构成情况（按支出性质）</w:t>
      </w:r>
    </w:p>
    <w:p w14:paraId="0E328452">
      <w:pPr>
        <w:pStyle w:val="10"/>
        <w:widowControl/>
        <w:spacing w:beforeAutospacing="0" w:afterAutospacing="0"/>
        <w:jc w:val="both"/>
        <w:outlineLvl w:val="1"/>
        <w:rPr>
          <w:rFonts w:ascii="Times New Roman" w:hAnsi="Times New Roman" w:eastAsia="黑体"/>
          <w:kern w:val="2"/>
          <w:sz w:val="32"/>
          <w:szCs w:val="32"/>
        </w:rPr>
      </w:pPr>
    </w:p>
    <w:p w14:paraId="430AF29D">
      <w:pPr>
        <w:pStyle w:val="10"/>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14:paraId="160A4D0D">
      <w:pPr>
        <w:pStyle w:val="10"/>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14:paraId="243AA14C">
      <w:pPr>
        <w:pStyle w:val="10"/>
        <w:widowControl/>
        <w:spacing w:beforeAutospacing="0" w:afterAutospacing="0"/>
        <w:ind w:firstLine="640" w:firstLineChars="200"/>
        <w:rPr>
          <w:rFonts w:ascii="Times New Roman" w:hAnsi="Times New Roman" w:eastAsia="仿宋_GB2312"/>
          <w:sz w:val="30"/>
          <w:szCs w:val="30"/>
        </w:rPr>
      </w:pP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年度财政拨款本年收入1,933.36</w:t>
      </w:r>
      <w:r>
        <w:rPr>
          <w:rFonts w:ascii="Times New Roman" w:hAnsi="Times New Roman" w:eastAsia="仿宋_GB2312"/>
          <w:kern w:val="2"/>
          <w:sz w:val="32"/>
          <w:szCs w:val="32"/>
        </w:rPr>
        <w:t>万</w:t>
      </w:r>
      <w:r>
        <w:rPr>
          <w:rFonts w:ascii="Times New Roman" w:hAnsi="Times New Roman" w:eastAsia="仿宋_GB2312"/>
          <w:kern w:val="2"/>
          <w:sz w:val="32"/>
          <w:szCs w:val="32"/>
          <w:lang w:val="zh-CN"/>
        </w:rPr>
        <w:t>元,比上年增加</w:t>
      </w:r>
      <w:r>
        <w:rPr>
          <w:rFonts w:hint="eastAsia" w:ascii="Times New Roman" w:hAnsi="Times New Roman" w:eastAsia="仿宋_GB2312"/>
          <w:kern w:val="2"/>
          <w:sz w:val="32"/>
          <w:szCs w:val="32"/>
          <w:lang w:val="zh-CN"/>
        </w:rPr>
        <w:t>80.35</w:t>
      </w:r>
      <w:r>
        <w:rPr>
          <w:rFonts w:ascii="Times New Roman" w:hAnsi="Times New Roman" w:eastAsia="仿宋_GB2312"/>
          <w:kern w:val="2"/>
          <w:sz w:val="32"/>
          <w:szCs w:val="32"/>
          <w:lang w:val="zh-CN"/>
        </w:rPr>
        <w:t>万元，增长</w:t>
      </w:r>
      <w:r>
        <w:rPr>
          <w:rFonts w:hint="eastAsia" w:ascii="Times New Roman" w:hAnsi="Times New Roman" w:eastAsia="仿宋_GB2312"/>
          <w:kern w:val="2"/>
          <w:sz w:val="32"/>
          <w:szCs w:val="32"/>
        </w:rPr>
        <w:t>4.34</w:t>
      </w:r>
      <w:r>
        <w:rPr>
          <w:rFonts w:ascii="Times New Roman" w:hAnsi="Times New Roman" w:eastAsia="仿宋_GB2312"/>
          <w:kern w:val="2"/>
          <w:sz w:val="32"/>
          <w:szCs w:val="32"/>
          <w:lang w:val="zh-CN"/>
        </w:rPr>
        <w:t>%，主要是</w:t>
      </w:r>
      <w:r>
        <w:rPr>
          <w:rFonts w:hint="eastAsia" w:ascii="仿宋_GB2312" w:hAnsi="仿宋" w:eastAsia="仿宋_GB2312"/>
          <w:sz w:val="32"/>
          <w:szCs w:val="32"/>
        </w:rPr>
        <w:t>2023年度增加人员，人员经费增加</w:t>
      </w:r>
      <w:r>
        <w:rPr>
          <w:rFonts w:ascii="Times New Roman" w:hAnsi="Times New Roman" w:eastAsia="仿宋_GB2312"/>
          <w:kern w:val="2"/>
          <w:sz w:val="32"/>
          <w:szCs w:val="32"/>
          <w:lang w:val="zh-CN"/>
        </w:rPr>
        <w:t>；本年支出1,933.36万元，比上年增加</w:t>
      </w:r>
      <w:r>
        <w:rPr>
          <w:rFonts w:hint="eastAsia" w:ascii="Times New Roman" w:hAnsi="Times New Roman" w:eastAsia="仿宋_GB2312"/>
          <w:kern w:val="2"/>
          <w:sz w:val="32"/>
          <w:szCs w:val="32"/>
        </w:rPr>
        <w:t>80.35</w:t>
      </w:r>
      <w:r>
        <w:rPr>
          <w:rFonts w:ascii="Times New Roman" w:hAnsi="Times New Roman" w:eastAsia="仿宋_GB2312"/>
          <w:kern w:val="2"/>
          <w:sz w:val="32"/>
          <w:szCs w:val="32"/>
          <w:lang w:val="zh-CN"/>
        </w:rPr>
        <w:t>万元，增长</w:t>
      </w:r>
      <w:r>
        <w:rPr>
          <w:rFonts w:hint="eastAsia" w:ascii="Times New Roman" w:hAnsi="Times New Roman" w:eastAsia="仿宋_GB2312"/>
          <w:kern w:val="2"/>
          <w:sz w:val="32"/>
          <w:szCs w:val="32"/>
        </w:rPr>
        <w:t>4.34</w:t>
      </w:r>
      <w:r>
        <w:rPr>
          <w:rFonts w:ascii="Times New Roman" w:hAnsi="Times New Roman" w:eastAsia="仿宋_GB2312"/>
          <w:kern w:val="2"/>
          <w:sz w:val="32"/>
          <w:szCs w:val="32"/>
          <w:lang w:val="zh-CN"/>
        </w:rPr>
        <w:t>%，主要是</w:t>
      </w:r>
      <w:r>
        <w:rPr>
          <w:rFonts w:hint="eastAsia" w:ascii="仿宋_GB2312" w:hAnsi="仿宋" w:eastAsia="仿宋_GB2312"/>
          <w:sz w:val="32"/>
          <w:szCs w:val="32"/>
        </w:rPr>
        <w:t>2023年度增加人员，人员经费增加</w:t>
      </w:r>
      <w:r>
        <w:rPr>
          <w:rFonts w:ascii="Times New Roman" w:hAnsi="Times New Roman" w:eastAsia="仿宋_GB2312"/>
          <w:kern w:val="2"/>
          <w:sz w:val="32"/>
          <w:szCs w:val="32"/>
          <w:lang w:val="zh-CN"/>
        </w:rPr>
        <w:t>。具体情况如下：</w:t>
      </w:r>
    </w:p>
    <w:p w14:paraId="784AB593">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1. 一般公共预算财政拨款本年收入1,933.36万元,比上年增加</w:t>
      </w:r>
      <w:r>
        <w:rPr>
          <w:rFonts w:hint="eastAsia" w:ascii="Times New Roman" w:hAnsi="Times New Roman" w:eastAsia="仿宋_GB2312" w:cs="Times New Roman"/>
          <w:kern w:val="2"/>
          <w:sz w:val="32"/>
          <w:szCs w:val="32"/>
        </w:rPr>
        <w:t>80.35</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主要是</w:t>
      </w:r>
      <w:r>
        <w:rPr>
          <w:rFonts w:hint="eastAsia" w:ascii="仿宋_GB2312" w:hAnsi="仿宋" w:eastAsia="仿宋_GB2312"/>
          <w:sz w:val="32"/>
          <w:szCs w:val="32"/>
        </w:rPr>
        <w:t>2023年度增加人员，人员经费增加</w:t>
      </w:r>
      <w:r>
        <w:rPr>
          <w:rFonts w:ascii="Times New Roman" w:hAnsi="Times New Roman" w:eastAsia="仿宋_GB2312" w:cs="Times New Roman"/>
          <w:kern w:val="2"/>
          <w:sz w:val="32"/>
          <w:szCs w:val="32"/>
          <w:lang w:val="zh-CN"/>
        </w:rPr>
        <w:t>；本年支出 1,933.36</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rPr>
        <w:t>80.35</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rPr>
        <w:t>4.34</w:t>
      </w:r>
      <w:r>
        <w:rPr>
          <w:rFonts w:ascii="Times New Roman" w:hAnsi="Times New Roman" w:eastAsia="仿宋_GB2312" w:cs="Times New Roman"/>
          <w:kern w:val="2"/>
          <w:sz w:val="32"/>
          <w:szCs w:val="32"/>
          <w:lang w:val="zh-CN"/>
        </w:rPr>
        <w:t>%，主要是</w:t>
      </w:r>
      <w:r>
        <w:rPr>
          <w:rFonts w:hint="eastAsia" w:ascii="仿宋_GB2312" w:hAnsi="仿宋" w:eastAsia="仿宋_GB2312"/>
          <w:sz w:val="32"/>
          <w:szCs w:val="32"/>
        </w:rPr>
        <w:t>2023年度增加人员，人员经费增加</w:t>
      </w:r>
      <w:r>
        <w:rPr>
          <w:rFonts w:ascii="Times New Roman" w:hAnsi="Times New Roman" w:eastAsia="仿宋_GB2312" w:cs="Times New Roman"/>
          <w:kern w:val="2"/>
          <w:sz w:val="32"/>
          <w:szCs w:val="32"/>
          <w:lang w:val="zh-CN"/>
        </w:rPr>
        <w:t>。</w:t>
      </w:r>
    </w:p>
    <w:p w14:paraId="6524C7DA">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 xml:space="preserve">2. </w:t>
      </w:r>
      <w:r>
        <w:rPr>
          <w:rFonts w:ascii="Times New Roman" w:hAnsi="Times New Roman" w:eastAsia="仿宋_GB2312" w:cs="Times New Roman"/>
          <w:kern w:val="2"/>
          <w:sz w:val="32"/>
          <w:szCs w:val="32"/>
        </w:rPr>
        <w:t>政府性基金预算财政拨款本年收入</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rPr>
        <w:t>万元，比上年</w:t>
      </w:r>
      <w:r>
        <w:rPr>
          <w:rFonts w:hint="eastAsia" w:ascii="Times New Roman" w:hAnsi="Times New Roman" w:eastAsia="仿宋_GB2312" w:cs="Times New Roman"/>
          <w:kern w:val="2"/>
          <w:sz w:val="32"/>
          <w:szCs w:val="32"/>
        </w:rPr>
        <w:t xml:space="preserve">持平0万元，持平0%，主要原因是本单位无政府性基金预算财政拨款收入；本年支出0万元，比上年持平0万元，持平0%，主要是本单位无政府性基金预算财政拨款支出。 </w:t>
      </w:r>
    </w:p>
    <w:p w14:paraId="4F13F559">
      <w:pPr>
        <w:widowControl/>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3. 国有资本经营预算财政拨款本年收入0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rPr>
        <w:t>持平0</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rPr>
        <w:t>持平0</w:t>
      </w:r>
      <w:r>
        <w:rPr>
          <w:rFonts w:ascii="Times New Roman" w:hAnsi="Times New Roman" w:eastAsia="仿宋_GB2312" w:cs="Times New Roman"/>
          <w:kern w:val="2"/>
          <w:sz w:val="32"/>
          <w:szCs w:val="32"/>
          <w:lang w:val="zh-CN"/>
        </w:rPr>
        <w:t>%，主要是</w:t>
      </w:r>
      <w:r>
        <w:rPr>
          <w:rFonts w:ascii="Times New Roman" w:hAnsi="Times New Roman" w:eastAsia="仿宋_GB2312" w:cs="Times New Roman"/>
          <w:kern w:val="2"/>
          <w:sz w:val="32"/>
          <w:szCs w:val="32"/>
        </w:rPr>
        <w:t>本单位无国有资</w:t>
      </w:r>
      <w:r>
        <w:rPr>
          <w:rFonts w:hint="eastAsia" w:ascii="Times New Roman" w:hAnsi="Times New Roman" w:eastAsia="仿宋_GB2312" w:cs="Times New Roman"/>
          <w:kern w:val="2"/>
          <w:sz w:val="32"/>
          <w:szCs w:val="32"/>
        </w:rPr>
        <w:t>本经营预算财政拨款收入</w:t>
      </w:r>
      <w:r>
        <w:rPr>
          <w:rFonts w:ascii="Times New Roman" w:hAnsi="Times New Roman" w:eastAsia="仿宋_GB2312" w:cs="Times New Roman"/>
          <w:kern w:val="2"/>
          <w:sz w:val="32"/>
          <w:szCs w:val="32"/>
          <w:lang w:val="zh-CN"/>
        </w:rPr>
        <w:t>；本年支出0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rPr>
        <w:t>持平0</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rPr>
        <w:t>持平0</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主要是</w:t>
      </w:r>
      <w:r>
        <w:rPr>
          <w:rFonts w:ascii="Times New Roman" w:hAnsi="Times New Roman" w:eastAsia="仿宋_GB2312" w:cs="Times New Roman"/>
          <w:kern w:val="2"/>
          <w:sz w:val="32"/>
          <w:szCs w:val="32"/>
        </w:rPr>
        <w:t>本单位无国有资本经营</w:t>
      </w:r>
      <w:r>
        <w:rPr>
          <w:rFonts w:hint="eastAsia" w:ascii="Times New Roman" w:hAnsi="Times New Roman" w:eastAsia="仿宋_GB2312" w:cs="Times New Roman"/>
          <w:kern w:val="2"/>
          <w:sz w:val="32"/>
          <w:szCs w:val="32"/>
        </w:rPr>
        <w:t>预算财政拨款支出</w:t>
      </w:r>
      <w:r>
        <w:rPr>
          <w:rFonts w:ascii="Times New Roman" w:hAnsi="Times New Roman" w:eastAsia="仿宋_GB2312" w:cs="Times New Roman"/>
          <w:kern w:val="2"/>
          <w:sz w:val="32"/>
          <w:szCs w:val="32"/>
          <w:lang w:val="zh-CN"/>
        </w:rPr>
        <w:t>。</w:t>
      </w:r>
    </w:p>
    <w:p w14:paraId="4BB83A89">
      <w:pPr>
        <w:widowControl/>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AA867D">
      <w:pPr>
        <w:widowControl/>
        <w:jc w:val="center"/>
        <w:rPr>
          <w:rFonts w:hint="eastAsia" w:ascii="仿宋" w:hAnsi="仿宋" w:eastAsia="仿宋" w:cs="仿宋"/>
          <w:color w:val="000000"/>
          <w:sz w:val="26"/>
          <w:szCs w:val="26"/>
          <w:lang w:bidi="ar"/>
        </w:rPr>
      </w:pPr>
      <w:r>
        <w:rPr>
          <w:rFonts w:hint="eastAsia" w:ascii="仿宋" w:hAnsi="仿宋" w:eastAsia="仿宋" w:cs="仿宋"/>
          <w:color w:val="000000"/>
          <w:sz w:val="26"/>
          <w:szCs w:val="26"/>
          <w:lang w:bidi="ar"/>
        </w:rPr>
        <w:t>图3：</w:t>
      </w:r>
      <w:r>
        <w:rPr>
          <w:rFonts w:ascii="仿宋" w:hAnsi="仿宋" w:eastAsia="仿宋" w:cs="仿宋"/>
          <w:color w:val="000000"/>
          <w:sz w:val="26"/>
          <w:szCs w:val="26"/>
          <w:lang w:bidi="ar"/>
        </w:rPr>
        <w:t>202</w:t>
      </w:r>
      <w:r>
        <w:rPr>
          <w:rFonts w:hint="eastAsia" w:ascii="仿宋" w:hAnsi="仿宋" w:eastAsia="仿宋" w:cs="仿宋"/>
          <w:color w:val="000000"/>
          <w:sz w:val="26"/>
          <w:szCs w:val="26"/>
          <w:lang w:bidi="ar"/>
        </w:rPr>
        <w:t>2</w:t>
      </w:r>
      <w:r>
        <w:rPr>
          <w:rFonts w:ascii="仿宋" w:hAnsi="仿宋" w:eastAsia="仿宋" w:cs="仿宋"/>
          <w:color w:val="000000"/>
          <w:sz w:val="26"/>
          <w:szCs w:val="26"/>
          <w:lang w:bidi="ar"/>
        </w:rPr>
        <w:t>-202</w:t>
      </w:r>
      <w:r>
        <w:rPr>
          <w:rFonts w:hint="eastAsia" w:ascii="仿宋" w:hAnsi="仿宋" w:eastAsia="仿宋" w:cs="仿宋"/>
          <w:color w:val="000000"/>
          <w:sz w:val="26"/>
          <w:szCs w:val="26"/>
          <w:lang w:bidi="ar"/>
        </w:rPr>
        <w:t>3</w:t>
      </w:r>
      <w:r>
        <w:rPr>
          <w:rFonts w:ascii="仿宋" w:hAnsi="仿宋" w:eastAsia="仿宋" w:cs="仿宋"/>
          <w:color w:val="000000"/>
          <w:sz w:val="26"/>
          <w:szCs w:val="26"/>
          <w:lang w:bidi="ar"/>
        </w:rPr>
        <w:t xml:space="preserve"> 年财政拨款收支情况（单位：万元）</w:t>
      </w:r>
    </w:p>
    <w:p w14:paraId="29F658C1">
      <w:pPr>
        <w:widowControl/>
        <w:ind w:firstLine="640" w:firstLineChars="200"/>
        <w:jc w:val="left"/>
        <w:rPr>
          <w:rFonts w:ascii="Times New Roman" w:hAnsi="Times New Roman" w:eastAsia="仿宋_GB2312" w:cs="Times New Roman"/>
          <w:kern w:val="2"/>
          <w:sz w:val="32"/>
          <w:szCs w:val="32"/>
        </w:rPr>
      </w:pPr>
    </w:p>
    <w:p w14:paraId="6AB7BAF4">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14:paraId="258C107D">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年度财政拨款本年收入1,933.36万元，完成年初预算的100.32%，比年初预算增加</w:t>
      </w:r>
      <w:r>
        <w:rPr>
          <w:rFonts w:hint="eastAsia" w:ascii="Times New Roman" w:hAnsi="Times New Roman" w:eastAsia="仿宋_GB2312" w:cs="Times New Roman"/>
          <w:kern w:val="2"/>
          <w:sz w:val="32"/>
          <w:szCs w:val="32"/>
        </w:rPr>
        <w:t>6.09</w:t>
      </w:r>
      <w:r>
        <w:rPr>
          <w:rFonts w:ascii="Times New Roman" w:hAnsi="Times New Roman" w:eastAsia="仿宋_GB2312" w:cs="Times New Roman"/>
          <w:kern w:val="2"/>
          <w:sz w:val="32"/>
          <w:szCs w:val="32"/>
          <w:lang w:val="zh-CN"/>
        </w:rPr>
        <w:t>万元，决算数大于预算数主要原因是</w:t>
      </w:r>
      <w:r>
        <w:rPr>
          <w:rFonts w:hint="eastAsia" w:ascii="仿宋_GB2312" w:hAnsi="仿宋" w:eastAsia="仿宋_GB2312"/>
          <w:sz w:val="32"/>
          <w:szCs w:val="32"/>
        </w:rPr>
        <w:t>2023年人员增加，调整人员预算</w:t>
      </w:r>
      <w:r>
        <w:rPr>
          <w:rFonts w:ascii="Times New Roman" w:hAnsi="Times New Roman" w:eastAsia="仿宋_GB2312" w:cs="Times New Roman"/>
          <w:kern w:val="2"/>
          <w:sz w:val="32"/>
          <w:szCs w:val="32"/>
          <w:lang w:val="zh-CN"/>
        </w:rPr>
        <w:t>；本年支出1,933.36万元，完成年初预算的100.32%，比年初预算增加</w:t>
      </w:r>
      <w:r>
        <w:rPr>
          <w:rFonts w:hint="eastAsia" w:ascii="Times New Roman" w:hAnsi="Times New Roman" w:eastAsia="仿宋_GB2312" w:cs="Times New Roman"/>
          <w:kern w:val="2"/>
          <w:sz w:val="32"/>
          <w:szCs w:val="32"/>
        </w:rPr>
        <w:t>6.09</w:t>
      </w:r>
      <w:r>
        <w:rPr>
          <w:rFonts w:ascii="Times New Roman" w:hAnsi="Times New Roman" w:eastAsia="仿宋_GB2312" w:cs="Times New Roman"/>
          <w:kern w:val="2"/>
          <w:sz w:val="32"/>
          <w:szCs w:val="32"/>
          <w:lang w:val="zh-CN"/>
        </w:rPr>
        <w:t>万元，决算数大于预算数主要原因是</w:t>
      </w:r>
      <w:r>
        <w:rPr>
          <w:rFonts w:hint="eastAsia" w:ascii="仿宋_GB2312" w:hAnsi="仿宋" w:eastAsia="仿宋_GB2312"/>
          <w:sz w:val="32"/>
          <w:szCs w:val="32"/>
        </w:rPr>
        <w:t>2023年人员增加，调整人员预算</w:t>
      </w:r>
      <w:r>
        <w:rPr>
          <w:rFonts w:ascii="Times New Roman" w:hAnsi="Times New Roman" w:eastAsia="仿宋_GB2312" w:cs="Times New Roman"/>
          <w:kern w:val="2"/>
          <w:sz w:val="32"/>
          <w:szCs w:val="32"/>
          <w:lang w:val="zh-CN"/>
        </w:rPr>
        <w:t>。具体情况如下：</w:t>
      </w:r>
    </w:p>
    <w:p w14:paraId="096149D4">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1.</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收入1,933.36万元，完成年初预算的100.32%，比年初预算增加</w:t>
      </w:r>
      <w:r>
        <w:rPr>
          <w:rFonts w:hint="eastAsia" w:ascii="Times New Roman" w:hAnsi="Times New Roman" w:eastAsia="仿宋_GB2312" w:cs="Times New Roman"/>
          <w:kern w:val="2"/>
          <w:sz w:val="32"/>
          <w:szCs w:val="32"/>
        </w:rPr>
        <w:t>6.09</w:t>
      </w:r>
      <w:r>
        <w:rPr>
          <w:rFonts w:ascii="Times New Roman" w:hAnsi="Times New Roman" w:eastAsia="仿宋_GB2312" w:cs="Times New Roman"/>
          <w:kern w:val="2"/>
          <w:sz w:val="32"/>
          <w:szCs w:val="32"/>
          <w:lang w:val="zh-CN"/>
        </w:rPr>
        <w:t>万元，主要原因是</w:t>
      </w:r>
      <w:r>
        <w:rPr>
          <w:rFonts w:hint="eastAsia" w:ascii="仿宋_GB2312" w:hAnsi="仿宋" w:eastAsia="仿宋_GB2312"/>
          <w:sz w:val="32"/>
          <w:szCs w:val="32"/>
        </w:rPr>
        <w:t>2023年人员增加，调整人员预算</w:t>
      </w:r>
      <w:r>
        <w:rPr>
          <w:rFonts w:ascii="Times New Roman" w:hAnsi="Times New Roman" w:eastAsia="仿宋_GB2312" w:cs="Times New Roman"/>
          <w:kern w:val="2"/>
          <w:sz w:val="32"/>
          <w:szCs w:val="32"/>
          <w:lang w:val="zh-CN"/>
        </w:rPr>
        <w:t>；本年支出1,933.36万元，完成年初预算的100.32%，比年初预算增加</w:t>
      </w:r>
      <w:r>
        <w:rPr>
          <w:rFonts w:hint="eastAsia" w:ascii="Times New Roman" w:hAnsi="Times New Roman" w:eastAsia="仿宋_GB2312" w:cs="Times New Roman"/>
          <w:kern w:val="2"/>
          <w:sz w:val="32"/>
          <w:szCs w:val="32"/>
        </w:rPr>
        <w:t>6.09</w:t>
      </w:r>
      <w:r>
        <w:rPr>
          <w:rFonts w:ascii="Times New Roman" w:hAnsi="Times New Roman" w:eastAsia="仿宋_GB2312" w:cs="Times New Roman"/>
          <w:kern w:val="2"/>
          <w:sz w:val="32"/>
          <w:szCs w:val="32"/>
          <w:lang w:val="zh-CN"/>
        </w:rPr>
        <w:t>万元，主要原因是</w:t>
      </w:r>
      <w:r>
        <w:rPr>
          <w:rFonts w:hint="eastAsia" w:ascii="仿宋_GB2312" w:hAnsi="仿宋" w:eastAsia="仿宋_GB2312"/>
          <w:sz w:val="32"/>
          <w:szCs w:val="32"/>
        </w:rPr>
        <w:t>2023年人员增加，调整人员预算</w:t>
      </w:r>
      <w:r>
        <w:rPr>
          <w:rFonts w:ascii="Times New Roman" w:hAnsi="Times New Roman" w:eastAsia="仿宋_GB2312" w:cs="Times New Roman"/>
          <w:kern w:val="2"/>
          <w:sz w:val="32"/>
          <w:szCs w:val="32"/>
          <w:lang w:val="zh-CN"/>
        </w:rPr>
        <w:t>。</w:t>
      </w:r>
    </w:p>
    <w:p w14:paraId="745A0941">
      <w:pPr>
        <w:widowControl/>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kern w:val="2"/>
          <w:sz w:val="32"/>
          <w:szCs w:val="32"/>
        </w:rPr>
        <w:t>持平0</w:t>
      </w:r>
      <w:r>
        <w:rPr>
          <w:rFonts w:ascii="Times New Roman" w:hAnsi="Times New Roman" w:eastAsia="仿宋_GB2312" w:cs="Times New Roman"/>
          <w:kern w:val="2"/>
          <w:sz w:val="32"/>
          <w:szCs w:val="32"/>
          <w:lang w:val="zh-CN"/>
        </w:rPr>
        <w:t>万元，主要原因是</w:t>
      </w:r>
      <w:r>
        <w:rPr>
          <w:rFonts w:ascii="Times New Roman" w:hAnsi="Times New Roman" w:eastAsia="仿宋_GB2312" w:cs="Times New Roman"/>
          <w:kern w:val="2"/>
          <w:sz w:val="32"/>
          <w:szCs w:val="32"/>
        </w:rPr>
        <w:t>本单位无政府性</w:t>
      </w:r>
      <w:r>
        <w:rPr>
          <w:rFonts w:hint="eastAsia" w:ascii="Times New Roman" w:hAnsi="Times New Roman" w:eastAsia="仿宋_GB2312" w:cs="Times New Roman"/>
          <w:kern w:val="2"/>
          <w:sz w:val="32"/>
          <w:szCs w:val="32"/>
        </w:rPr>
        <w:t>基金预算财政拨款收入</w:t>
      </w:r>
      <w:r>
        <w:rPr>
          <w:rFonts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kern w:val="2"/>
          <w:sz w:val="32"/>
          <w:szCs w:val="32"/>
        </w:rPr>
        <w:t>持平0</w:t>
      </w:r>
      <w:r>
        <w:rPr>
          <w:rFonts w:ascii="Times New Roman" w:hAnsi="Times New Roman" w:eastAsia="仿宋_GB2312" w:cs="Times New Roman"/>
          <w:kern w:val="2"/>
          <w:sz w:val="32"/>
          <w:szCs w:val="32"/>
          <w:lang w:val="zh-CN"/>
        </w:rPr>
        <w:t>万元，主要原因是</w:t>
      </w:r>
      <w:r>
        <w:rPr>
          <w:rFonts w:ascii="Times New Roman" w:hAnsi="Times New Roman" w:eastAsia="仿宋_GB2312" w:cs="Times New Roman"/>
          <w:kern w:val="2"/>
          <w:sz w:val="32"/>
          <w:szCs w:val="32"/>
        </w:rPr>
        <w:t>本单位无政府性基金预算财政</w:t>
      </w:r>
      <w:r>
        <w:rPr>
          <w:rFonts w:hint="eastAsia" w:ascii="Times New Roman" w:hAnsi="Times New Roman" w:eastAsia="仿宋_GB2312" w:cs="Times New Roman"/>
          <w:kern w:val="2"/>
          <w:sz w:val="32"/>
          <w:szCs w:val="32"/>
        </w:rPr>
        <w:t>拨款支出</w:t>
      </w:r>
      <w:r>
        <w:rPr>
          <w:rFonts w:ascii="Times New Roman" w:hAnsi="Times New Roman" w:eastAsia="仿宋_GB2312" w:cs="Times New Roman"/>
          <w:kern w:val="2"/>
          <w:sz w:val="32"/>
          <w:szCs w:val="32"/>
          <w:lang w:val="zh-CN"/>
        </w:rPr>
        <w:t>。</w:t>
      </w:r>
    </w:p>
    <w:p w14:paraId="3D21E824">
      <w:pPr>
        <w:widowControl/>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3. 国有资本经营预算财政拨款本年收入0万元，完成年初预算的 0%，比年初预算</w:t>
      </w:r>
      <w:r>
        <w:rPr>
          <w:rFonts w:hint="eastAsia" w:ascii="Times New Roman" w:hAnsi="Times New Roman" w:eastAsia="仿宋_GB2312" w:cs="Times New Roman"/>
          <w:kern w:val="2"/>
          <w:sz w:val="32"/>
          <w:szCs w:val="32"/>
        </w:rPr>
        <w:t>持平0</w:t>
      </w:r>
      <w:r>
        <w:rPr>
          <w:rFonts w:ascii="Times New Roman" w:hAnsi="Times New Roman" w:eastAsia="仿宋_GB2312" w:cs="Times New Roman"/>
          <w:kern w:val="2"/>
          <w:sz w:val="32"/>
          <w:szCs w:val="32"/>
          <w:lang w:val="zh-CN"/>
        </w:rPr>
        <w:t>万元，主要原因是</w:t>
      </w:r>
      <w:r>
        <w:rPr>
          <w:rFonts w:ascii="Times New Roman" w:hAnsi="Times New Roman" w:eastAsia="仿宋_GB2312" w:cs="Times New Roman"/>
          <w:kern w:val="2"/>
          <w:sz w:val="32"/>
          <w:szCs w:val="32"/>
        </w:rPr>
        <w:t>本单位无国有资</w:t>
      </w:r>
      <w:r>
        <w:rPr>
          <w:rFonts w:hint="eastAsia" w:ascii="Times New Roman" w:hAnsi="Times New Roman" w:eastAsia="仿宋_GB2312" w:cs="Times New Roman"/>
          <w:kern w:val="2"/>
          <w:sz w:val="32"/>
          <w:szCs w:val="32"/>
        </w:rPr>
        <w:t>本经营预算财政拨款收入</w:t>
      </w:r>
      <w:r>
        <w:rPr>
          <w:rFonts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kern w:val="2"/>
          <w:sz w:val="32"/>
          <w:szCs w:val="32"/>
        </w:rPr>
        <w:t>持平0</w:t>
      </w:r>
      <w:r>
        <w:rPr>
          <w:rFonts w:ascii="Times New Roman" w:hAnsi="Times New Roman" w:eastAsia="仿宋_GB2312" w:cs="Times New Roman"/>
          <w:kern w:val="2"/>
          <w:sz w:val="32"/>
          <w:szCs w:val="32"/>
          <w:lang w:val="zh-CN"/>
        </w:rPr>
        <w:t>万元，主要原因是</w:t>
      </w:r>
      <w:r>
        <w:rPr>
          <w:rFonts w:ascii="Times New Roman" w:hAnsi="Times New Roman" w:eastAsia="仿宋_GB2312" w:cs="Times New Roman"/>
          <w:kern w:val="2"/>
          <w:sz w:val="32"/>
          <w:szCs w:val="32"/>
        </w:rPr>
        <w:t>本单位无国有资本经营预算</w:t>
      </w:r>
      <w:r>
        <w:rPr>
          <w:rFonts w:hint="eastAsia" w:ascii="Times New Roman" w:hAnsi="Times New Roman" w:eastAsia="仿宋_GB2312" w:cs="Times New Roman"/>
          <w:kern w:val="2"/>
          <w:sz w:val="32"/>
          <w:szCs w:val="32"/>
        </w:rPr>
        <w:t>财政拨款支出</w:t>
      </w:r>
      <w:r>
        <w:rPr>
          <w:rFonts w:ascii="Times New Roman" w:hAnsi="Times New Roman" w:eastAsia="仿宋_GB2312" w:cs="Times New Roman"/>
          <w:kern w:val="2"/>
          <w:sz w:val="32"/>
          <w:szCs w:val="32"/>
          <w:lang w:val="zh-CN"/>
        </w:rPr>
        <w:t>。</w:t>
      </w:r>
    </w:p>
    <w:p w14:paraId="58D38BB6">
      <w:pPr>
        <w:pStyle w:val="10"/>
        <w:widowControl/>
        <w:spacing w:beforeAutospacing="0" w:afterAutospacing="0"/>
        <w:rPr>
          <w:rFonts w:ascii="Times New Roman" w:hAnsi="Times New Roman" w:eastAsia="宋体"/>
        </w:rPr>
      </w:pPr>
      <w:r>
        <w:rPr>
          <w:rFonts w:hint="eastAsia" w:ascii="Times New Roman" w:hAnsi="Times New Roman" w:eastAsia="宋体"/>
        </w:rPr>
        <w:drawing>
          <wp:inline distT="0" distB="0" distL="114300" distR="114300">
            <wp:extent cx="5256530" cy="2988310"/>
            <wp:effectExtent l="5080" t="4445" r="15240" b="1714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A3AEC4">
      <w:pPr>
        <w:widowControl/>
        <w:jc w:val="center"/>
      </w:pPr>
      <w:r>
        <w:rPr>
          <w:rFonts w:hint="eastAsia" w:ascii="Times New Roman" w:hAnsi="Times New Roman" w:eastAsia="宋体"/>
        </w:rPr>
        <w:t>图4：</w:t>
      </w:r>
      <w:r>
        <w:rPr>
          <w:rFonts w:ascii="仿宋" w:hAnsi="仿宋" w:eastAsia="仿宋" w:cs="仿宋"/>
          <w:color w:val="000000"/>
          <w:sz w:val="26"/>
          <w:szCs w:val="26"/>
          <w:lang w:bidi="ar"/>
        </w:rPr>
        <w:t>财政拨款收支预决算对比情况（单位：万元）</w:t>
      </w:r>
    </w:p>
    <w:p w14:paraId="10747364">
      <w:pPr>
        <w:pStyle w:val="10"/>
        <w:widowControl/>
        <w:spacing w:beforeAutospacing="0" w:afterAutospacing="0"/>
        <w:rPr>
          <w:rFonts w:ascii="Times New Roman" w:hAnsi="Times New Roman" w:eastAsia="宋体"/>
        </w:rPr>
      </w:pPr>
    </w:p>
    <w:p w14:paraId="5E7B832A">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14:paraId="4363D92B">
      <w:pPr>
        <w:widowControl/>
        <w:jc w:val="left"/>
        <w:rPr>
          <w:rFonts w:ascii="Times New Roman" w:hAnsi="Times New Roman" w:eastAsia="仿宋_GB2312"/>
          <w:kern w:val="2"/>
          <w:sz w:val="32"/>
          <w:szCs w:val="32"/>
          <w:lang w:val="zh-CN"/>
        </w:rPr>
      </w:pPr>
      <w:r>
        <w:rPr>
          <w:rFonts w:ascii="Times New Roman" w:hAnsi="Times New Roman" w:eastAsia="仿宋_GB2312" w:cs="Times New Roman"/>
          <w:color w:val="000000"/>
          <w:sz w:val="33"/>
          <w:szCs w:val="33"/>
          <w:shd w:val="clear" w:color="auto" w:fill="FFFFFF"/>
        </w:rPr>
        <w:t> </w:t>
      </w:r>
      <w:r>
        <w:rPr>
          <w:rFonts w:hint="eastAsia" w:ascii="Times New Roman" w:hAnsi="Times New Roman" w:eastAsia="仿宋_GB2312" w:cs="Times New Roman"/>
          <w:color w:val="000000"/>
          <w:sz w:val="33"/>
          <w:szCs w:val="33"/>
          <w:shd w:val="clear" w:color="auto" w:fill="FFFFFF"/>
        </w:rPr>
        <w:t xml:space="preserve">   </w:t>
      </w:r>
      <w:r>
        <w:rPr>
          <w:rFonts w:ascii="Times New Roman" w:hAnsi="Times New Roman" w:eastAsia="仿宋_GB2312" w:cs="Times New Roman"/>
          <w:kern w:val="2"/>
          <w:sz w:val="32"/>
          <w:szCs w:val="32"/>
          <w:lang w:val="zh-CN"/>
        </w:rPr>
        <w:t> 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年度财政拨款支出1,933.36万元，主要用于以下方面：</w:t>
      </w:r>
      <w:r>
        <w:rPr>
          <w:rFonts w:ascii="Times New Roman" w:hAnsi="Times New Roman" w:eastAsia="仿宋_GB2312"/>
          <w:kern w:val="2"/>
          <w:sz w:val="32"/>
          <w:szCs w:val="32"/>
          <w:lang w:val="zh-CN"/>
        </w:rPr>
        <w:t>一般公共服务（类）支出1,916.01万元，占99.1%</w:t>
      </w: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主要是</w:t>
      </w:r>
      <w:r>
        <w:rPr>
          <w:rFonts w:ascii="Times New Roman" w:hAnsi="Times New Roman" w:eastAsia="仿宋_GB2312"/>
          <w:kern w:val="2"/>
          <w:sz w:val="32"/>
          <w:szCs w:val="32"/>
        </w:rPr>
        <w:t>事业运行支出及其他纪检监察事务支出</w:t>
      </w:r>
      <w:r>
        <w:rPr>
          <w:rFonts w:ascii="Times New Roman" w:hAnsi="Times New Roman" w:eastAsia="仿宋_GB2312"/>
          <w:kern w:val="2"/>
          <w:sz w:val="32"/>
          <w:szCs w:val="32"/>
          <w:lang w:val="zh-CN"/>
        </w:rPr>
        <w:t>；社会保障和就业 （类）支出7.88万元，占0.41%</w:t>
      </w: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主要是机关事业单位基本养老保险缴费支出</w:t>
      </w:r>
      <w:r>
        <w:rPr>
          <w:rFonts w:ascii="Times New Roman" w:hAnsi="Times New Roman" w:eastAsia="仿宋_GB2312"/>
          <w:kern w:val="2"/>
          <w:sz w:val="32"/>
          <w:szCs w:val="32"/>
          <w:lang w:val="zh-CN"/>
        </w:rPr>
        <w:t>；卫生健康（类）支出3.33万元，占0.17%</w:t>
      </w: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主要是事业单位医疗支出</w:t>
      </w:r>
      <w:r>
        <w:rPr>
          <w:rFonts w:ascii="Times New Roman" w:hAnsi="Times New Roman" w:eastAsia="仿宋_GB2312"/>
          <w:kern w:val="2"/>
          <w:sz w:val="32"/>
          <w:szCs w:val="32"/>
          <w:lang w:val="zh-CN"/>
        </w:rPr>
        <w:t>；住房保障（类）支出6.15万元，占0.32%</w:t>
      </w: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主要是住房公积金支出</w:t>
      </w:r>
      <w:r>
        <w:rPr>
          <w:rFonts w:hint="eastAsia" w:ascii="Times New Roman" w:hAnsi="Times New Roman" w:eastAsia="仿宋_GB2312"/>
          <w:kern w:val="2"/>
          <w:sz w:val="32"/>
          <w:szCs w:val="32"/>
          <w:lang w:val="zh-CN"/>
        </w:rPr>
        <w:t>。</w:t>
      </w:r>
    </w:p>
    <w:p w14:paraId="688F2A93">
      <w:pPr>
        <w:widowControl/>
        <w:jc w:val="left"/>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drawing>
          <wp:inline distT="0" distB="0" distL="114300" distR="114300">
            <wp:extent cx="5693410" cy="4804410"/>
            <wp:effectExtent l="4445" t="4445" r="17145" b="1079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612F14">
      <w:pPr>
        <w:widowControl/>
        <w:jc w:val="center"/>
      </w:pPr>
      <w:r>
        <w:rPr>
          <w:rFonts w:hint="eastAsia" w:ascii="仿宋" w:hAnsi="仿宋" w:eastAsia="仿宋" w:cs="仿宋"/>
          <w:color w:val="333333"/>
          <w:sz w:val="26"/>
          <w:szCs w:val="26"/>
          <w:lang w:bidi="ar"/>
        </w:rPr>
        <w:t>图5：</w:t>
      </w:r>
      <w:r>
        <w:rPr>
          <w:rFonts w:ascii="仿宋" w:hAnsi="仿宋" w:eastAsia="仿宋" w:cs="仿宋"/>
          <w:color w:val="333333"/>
          <w:sz w:val="26"/>
          <w:szCs w:val="26"/>
          <w:lang w:bidi="ar"/>
        </w:rPr>
        <w:t>财政拨款支出决算结构（按功能分类）</w:t>
      </w:r>
    </w:p>
    <w:p w14:paraId="4657FEC3">
      <w:pPr>
        <w:widowControl/>
        <w:jc w:val="left"/>
        <w:rPr>
          <w:rFonts w:ascii="Times New Roman" w:hAnsi="Times New Roman" w:eastAsia="仿宋_GB2312"/>
          <w:kern w:val="2"/>
          <w:sz w:val="32"/>
          <w:szCs w:val="32"/>
          <w:lang w:val="zh-CN"/>
        </w:rPr>
      </w:pPr>
    </w:p>
    <w:p w14:paraId="38D55947">
      <w:pPr>
        <w:pStyle w:val="10"/>
        <w:widowControl/>
        <w:numPr>
          <w:ilvl w:val="0"/>
          <w:numId w:val="2"/>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14:paraId="6BCEDBD9">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年度财政拨款基本支出75.15万元，其中：</w:t>
      </w:r>
    </w:p>
    <w:p w14:paraId="79D4F29D">
      <w:pPr>
        <w:widowControl/>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kern w:val="2"/>
          <w:sz w:val="32"/>
          <w:szCs w:val="32"/>
          <w:lang w:val="zh-CN"/>
        </w:rPr>
        <w:t>人员经费73.61万元，主要包括</w:t>
      </w:r>
      <w:r>
        <w:rPr>
          <w:rFonts w:ascii="Times New Roman" w:hAnsi="Times New Roman" w:eastAsia="仿宋_GB2312" w:cs="Times New Roman"/>
          <w:kern w:val="2"/>
          <w:sz w:val="32"/>
          <w:szCs w:val="32"/>
        </w:rPr>
        <w:t>基本工资、津贴补贴、</w:t>
      </w:r>
      <w:r>
        <w:rPr>
          <w:rFonts w:hint="eastAsia" w:ascii="Times New Roman" w:hAnsi="Times New Roman" w:eastAsia="仿宋_GB2312" w:cs="Times New Roman"/>
          <w:kern w:val="2"/>
          <w:sz w:val="32"/>
          <w:szCs w:val="32"/>
        </w:rPr>
        <w:t>绩效工资、机关事业单位基本养老保险缴费、职工基本医疗保险缴费、住房公积金、其他社会保障缴费、其他工资福利支出；</w:t>
      </w:r>
    </w:p>
    <w:p w14:paraId="796C68B1">
      <w:pPr>
        <w:widowControl/>
        <w:jc w:val="left"/>
        <w:rPr>
          <w:rFonts w:ascii="Times New Roman" w:hAnsi="Times New Roman" w:eastAsia="仿宋_GB2312" w:cs="Times New Roman"/>
          <w:kern w:val="2"/>
          <w:sz w:val="32"/>
          <w:szCs w:val="32"/>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公用经费1.54万元，</w:t>
      </w:r>
      <w:r>
        <w:rPr>
          <w:rFonts w:hint="eastAsia" w:ascii="Times New Roman" w:hAnsi="Times New Roman" w:eastAsia="仿宋_GB2312" w:cs="Times New Roman"/>
          <w:kern w:val="2"/>
          <w:sz w:val="32"/>
          <w:szCs w:val="32"/>
          <w:lang w:val="zh-CN"/>
        </w:rPr>
        <w:t>主要包括</w:t>
      </w:r>
      <w:r>
        <w:rPr>
          <w:rFonts w:hint="eastAsia" w:ascii="Times New Roman" w:hAnsi="Times New Roman" w:eastAsia="仿宋_GB2312" w:cs="Times New Roman"/>
          <w:kern w:val="2"/>
          <w:sz w:val="32"/>
          <w:szCs w:val="32"/>
        </w:rPr>
        <w:t>办公费、工会经费、福利费。</w:t>
      </w:r>
    </w:p>
    <w:p w14:paraId="4EF951A6">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14:paraId="4DBE372E">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14:paraId="1557AC71">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年度“三公”经费财政拨款支出预算为5万元，支出决算为4.8万元，完成预算的96%，较预算减少</w:t>
      </w:r>
      <w:r>
        <w:rPr>
          <w:rFonts w:hint="eastAsia" w:ascii="Times New Roman" w:hAnsi="Times New Roman" w:eastAsia="仿宋_GB2312"/>
          <w:kern w:val="2"/>
          <w:sz w:val="32"/>
          <w:szCs w:val="32"/>
        </w:rPr>
        <w:t>0.2</w:t>
      </w:r>
      <w:r>
        <w:rPr>
          <w:rFonts w:ascii="Times New Roman" w:hAnsi="Times New Roman" w:eastAsia="仿宋_GB2312"/>
          <w:kern w:val="2"/>
          <w:sz w:val="32"/>
          <w:szCs w:val="32"/>
          <w:lang w:val="zh-CN"/>
        </w:rPr>
        <w:t>万元，</w:t>
      </w:r>
      <w:r>
        <w:rPr>
          <w:rFonts w:hint="eastAsia" w:ascii="Times New Roman" w:hAnsi="Times New Roman" w:eastAsia="仿宋_GB2312"/>
          <w:kern w:val="2"/>
          <w:sz w:val="32"/>
          <w:szCs w:val="32"/>
        </w:rPr>
        <w:t>降低4%</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rPr>
        <w:t>公务用车运行维护费减少</w:t>
      </w:r>
      <w:r>
        <w:rPr>
          <w:rFonts w:ascii="Times New Roman" w:hAnsi="Times New Roman" w:eastAsia="仿宋_GB2312"/>
          <w:kern w:val="2"/>
          <w:sz w:val="32"/>
          <w:szCs w:val="32"/>
          <w:lang w:val="zh-CN"/>
        </w:rPr>
        <w:t>；较2022年度决算减少</w:t>
      </w:r>
      <w:r>
        <w:rPr>
          <w:rFonts w:hint="eastAsia" w:ascii="Times New Roman" w:hAnsi="Times New Roman" w:eastAsia="仿宋_GB2312"/>
          <w:kern w:val="2"/>
          <w:sz w:val="32"/>
          <w:szCs w:val="32"/>
        </w:rPr>
        <w:t>0.2</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rPr>
        <w:t>4</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rPr>
        <w:t>公务用车运行维护费减少</w:t>
      </w:r>
      <w:r>
        <w:rPr>
          <w:rFonts w:ascii="Times New Roman" w:hAnsi="Times New Roman" w:eastAsia="仿宋_GB2312"/>
          <w:kern w:val="2"/>
          <w:sz w:val="32"/>
          <w:szCs w:val="32"/>
          <w:lang w:val="zh-CN"/>
        </w:rPr>
        <w:t>。</w:t>
      </w:r>
    </w:p>
    <w:p w14:paraId="5F7F1E86">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14:paraId="2AC2F2B7">
      <w:pPr>
        <w:widowControl/>
        <w:ind w:firstLine="643" w:firstLineChars="200"/>
        <w:jc w:val="left"/>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本单位</w:t>
      </w:r>
      <w:r>
        <w:rPr>
          <w:rFonts w:ascii="Times New Roman" w:hAnsi="Times New Roman" w:eastAsia="仿宋_GB2312"/>
          <w:kern w:val="2"/>
          <w:sz w:val="32"/>
          <w:szCs w:val="32"/>
        </w:rPr>
        <w:t>2023年度因公出国（境）费支出预算为0万元,支出决算0万元。完成预算的</w:t>
      </w:r>
      <w:r>
        <w:rPr>
          <w:rFonts w:hint="eastAsia" w:ascii="Times New Roman" w:hAnsi="Times New Roman" w:eastAsia="仿宋_GB2312"/>
          <w:kern w:val="2"/>
          <w:sz w:val="32"/>
          <w:szCs w:val="32"/>
        </w:rPr>
        <w:t>1</w:t>
      </w:r>
      <w:r>
        <w:rPr>
          <w:rFonts w:ascii="Times New Roman" w:hAnsi="Times New Roman" w:eastAsia="仿宋_GB2312"/>
          <w:kern w:val="2"/>
          <w:sz w:val="32"/>
          <w:szCs w:val="32"/>
        </w:rPr>
        <w:t>00</w:t>
      </w:r>
      <w:r>
        <w:rPr>
          <w:rFonts w:hint="eastAsia" w:ascii="Times New Roman" w:hAnsi="Times New Roman" w:eastAsia="仿宋_GB2312"/>
          <w:kern w:val="2"/>
          <w:sz w:val="32"/>
          <w:szCs w:val="32"/>
        </w:rPr>
        <w:t>%</w:t>
      </w:r>
      <w:r>
        <w:rPr>
          <w:rFonts w:ascii="Times New Roman" w:hAnsi="Times New Roman" w:eastAsia="仿宋_GB2312"/>
          <w:kern w:val="2"/>
          <w:sz w:val="32"/>
          <w:szCs w:val="32"/>
        </w:rPr>
        <w:t>。因公出国（境）费支出较预算增加</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万元，增长</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%,主要是未发生因公出国</w:t>
      </w:r>
      <w:r>
        <w:rPr>
          <w:rFonts w:hint="eastAsia" w:ascii="Times New Roman" w:hAnsi="Times New Roman" w:eastAsia="仿宋_GB2312"/>
          <w:kern w:val="2"/>
          <w:sz w:val="32"/>
          <w:szCs w:val="32"/>
        </w:rPr>
        <w:t>（境）费用</w:t>
      </w:r>
      <w:r>
        <w:rPr>
          <w:rFonts w:ascii="Times New Roman" w:hAnsi="Times New Roman" w:eastAsia="仿宋_GB2312"/>
          <w:kern w:val="2"/>
          <w:sz w:val="32"/>
          <w:szCs w:val="32"/>
        </w:rPr>
        <w:t>；较上年增加</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万元，增长</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%,主要是未发生因公出国</w:t>
      </w:r>
      <w:r>
        <w:rPr>
          <w:rFonts w:hint="eastAsia" w:ascii="Times New Roman" w:hAnsi="Times New Roman" w:eastAsia="仿宋_GB2312"/>
          <w:kern w:val="2"/>
          <w:sz w:val="32"/>
          <w:szCs w:val="32"/>
        </w:rPr>
        <w:t>（境）费用</w:t>
      </w:r>
      <w:r>
        <w:rPr>
          <w:rFonts w:ascii="Times New Roman" w:hAnsi="Times New Roman" w:eastAsia="仿宋_GB2312"/>
          <w:kern w:val="2"/>
          <w:sz w:val="32"/>
          <w:szCs w:val="32"/>
        </w:rPr>
        <w:t>。</w:t>
      </w:r>
      <w:r>
        <w:rPr>
          <w:rFonts w:hint="eastAsia" w:ascii="Times New Roman" w:hAnsi="Times New Roman" w:eastAsia="仿宋_GB2312"/>
          <w:kern w:val="2"/>
          <w:sz w:val="32"/>
          <w:szCs w:val="32"/>
        </w:rPr>
        <w:t>与2022年度决算支出持平。</w:t>
      </w:r>
      <w:r>
        <w:rPr>
          <w:rFonts w:ascii="Times New Roman" w:hAnsi="Times New Roman" w:eastAsia="仿宋_GB2312"/>
          <w:kern w:val="2"/>
          <w:sz w:val="32"/>
          <w:szCs w:val="32"/>
        </w:rPr>
        <w:t>因公出国（境）团组0个、共</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人、参加其他单位组织的因公出国（境）团组</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个、共</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人/无本部门组织的出国（境）团组。</w:t>
      </w:r>
    </w:p>
    <w:p w14:paraId="13E62FDF">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年度公务用车购置及运行维护费预算为5万元，支出决算 4.8万元，完成预算的96%,较预算减少</w:t>
      </w:r>
      <w:r>
        <w:rPr>
          <w:rFonts w:hint="eastAsia" w:ascii="Times New Roman" w:hAnsi="Times New Roman" w:eastAsia="仿宋_GB2312" w:cs="Times New Roman"/>
          <w:kern w:val="2"/>
          <w:sz w:val="32"/>
          <w:szCs w:val="32"/>
        </w:rPr>
        <w:t>0.2</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rPr>
        <w:t>4</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rPr>
        <w:t>公务用车运行维护费减少</w:t>
      </w:r>
      <w:r>
        <w:rPr>
          <w:rFonts w:ascii="Times New Roman" w:hAnsi="Times New Roman" w:eastAsia="仿宋_GB2312" w:cs="Times New Roman"/>
          <w:kern w:val="2"/>
          <w:sz w:val="32"/>
          <w:szCs w:val="32"/>
          <w:lang w:val="zh-CN"/>
        </w:rPr>
        <w:t>；较上年减少</w:t>
      </w:r>
      <w:r>
        <w:rPr>
          <w:rFonts w:hint="eastAsia" w:ascii="Times New Roman" w:hAnsi="Times New Roman" w:eastAsia="仿宋_GB2312" w:cs="Times New Roman"/>
          <w:kern w:val="2"/>
          <w:sz w:val="32"/>
          <w:szCs w:val="32"/>
        </w:rPr>
        <w:t>0.2</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rPr>
        <w:t>4</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rPr>
        <w:t>主要是公务用车运行维护费减少</w:t>
      </w:r>
      <w:r>
        <w:rPr>
          <w:rFonts w:ascii="Times New Roman" w:hAnsi="Times New Roman" w:eastAsia="仿宋_GB2312" w:cs="Times New Roman"/>
          <w:kern w:val="2"/>
          <w:sz w:val="32"/>
          <w:szCs w:val="32"/>
          <w:lang w:val="zh-CN"/>
        </w:rPr>
        <w:t>。其中：</w:t>
      </w:r>
    </w:p>
    <w:p w14:paraId="00C74C3E">
      <w:pPr>
        <w:pStyle w:val="10"/>
        <w:widowControl/>
        <w:spacing w:beforeAutospacing="0" w:afterAutospacing="0"/>
        <w:rPr>
          <w:rFonts w:ascii="Times New Roman" w:hAnsi="Times New Roman" w:eastAsia="Arial"/>
        </w:rPr>
      </w:pPr>
    </w:p>
    <w:p w14:paraId="78C48BE9">
      <w:pPr>
        <w:adjustRightInd w:val="0"/>
        <w:snapToGrid w:val="0"/>
        <w:spacing w:line="580" w:lineRule="exact"/>
        <w:ind w:firstLine="643" w:firstLineChars="200"/>
        <w:rPr>
          <w:rFonts w:ascii="Times New Roman" w:hAnsi="Times New Roman" w:eastAsia="仿宋_GB2312" w:cs="Times New Roman"/>
          <w:kern w:val="2"/>
          <w:sz w:val="32"/>
          <w:szCs w:val="32"/>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年度公务用车购置量0辆，发生“公务用车购置”经费支出 0万元。公务用车购置费支出较预算增加</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rPr>
        <w:t>未发生公务用车购置费支出</w:t>
      </w:r>
      <w:r>
        <w:rPr>
          <w:rFonts w:ascii="Times New Roman" w:hAnsi="Times New Roman" w:eastAsia="仿宋_GB2312" w:cs="Times New Roman"/>
          <w:kern w:val="2"/>
          <w:sz w:val="32"/>
          <w:szCs w:val="32"/>
          <w:lang w:val="zh-CN"/>
        </w:rPr>
        <w:t>；较上年增加</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rPr>
        <w:t>未发生公务用车购置费支出</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rPr>
        <w:t>与2022年度决算支出持平。</w:t>
      </w:r>
    </w:p>
    <w:p w14:paraId="27385BFD">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rPr>
        <w:t>4.8</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年度单位公务用车保有量3辆，发生运行维护费支出4.8万元。公车运行维护费支出较预算减少</w:t>
      </w:r>
      <w:r>
        <w:rPr>
          <w:rFonts w:hint="eastAsia" w:ascii="Times New Roman" w:hAnsi="Times New Roman" w:eastAsia="仿宋_GB2312" w:cs="Times New Roman"/>
          <w:kern w:val="2"/>
          <w:sz w:val="32"/>
          <w:szCs w:val="32"/>
        </w:rPr>
        <w:t>0.2</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rPr>
        <w:t>4</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rPr>
        <w:t>公务用车运行维护费减少</w:t>
      </w:r>
      <w:r>
        <w:rPr>
          <w:rFonts w:ascii="Times New Roman" w:hAnsi="Times New Roman" w:eastAsia="仿宋_GB2312" w:cs="Times New Roman"/>
          <w:kern w:val="2"/>
          <w:sz w:val="32"/>
          <w:szCs w:val="32"/>
          <w:lang w:val="zh-CN"/>
        </w:rPr>
        <w:t>；较上年减少</w:t>
      </w:r>
      <w:r>
        <w:rPr>
          <w:rFonts w:hint="eastAsia" w:ascii="Times New Roman" w:hAnsi="Times New Roman" w:eastAsia="仿宋_GB2312" w:cs="Times New Roman"/>
          <w:kern w:val="2"/>
          <w:sz w:val="32"/>
          <w:szCs w:val="32"/>
        </w:rPr>
        <w:t>0.2</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rPr>
        <w:t>4</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rPr>
        <w:t>公务用车运行维护费减少</w:t>
      </w:r>
      <w:r>
        <w:rPr>
          <w:rFonts w:ascii="Times New Roman" w:hAnsi="Times New Roman" w:eastAsia="仿宋_GB2312" w:cs="Times New Roman"/>
          <w:kern w:val="2"/>
          <w:sz w:val="32"/>
          <w:szCs w:val="32"/>
          <w:lang w:val="zh-CN"/>
        </w:rPr>
        <w:t>。</w:t>
      </w:r>
    </w:p>
    <w:p w14:paraId="382DBEF8">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年度公务接待费支出预算为0万元，支出决算0万元，完成预算的</w:t>
      </w:r>
      <w:r>
        <w:rPr>
          <w:rFonts w:hint="eastAsia" w:ascii="Times New Roman" w:hAnsi="Times New Roman" w:eastAsia="仿宋_GB2312" w:cs="Times New Roman"/>
          <w:kern w:val="2"/>
          <w:sz w:val="32"/>
          <w:szCs w:val="32"/>
        </w:rPr>
        <w:t>100</w:t>
      </w:r>
      <w:r>
        <w:rPr>
          <w:rFonts w:ascii="Times New Roman" w:hAnsi="Times New Roman" w:eastAsia="仿宋_GB2312" w:cs="Times New Roman"/>
          <w:kern w:val="2"/>
          <w:sz w:val="32"/>
          <w:szCs w:val="32"/>
          <w:lang w:val="zh-CN"/>
        </w:rPr>
        <w:t>%。公务接待费支出较预算增加</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rPr>
        <w:t>未发生公务接待费支出</w:t>
      </w:r>
      <w:r>
        <w:rPr>
          <w:rFonts w:ascii="Times New Roman" w:hAnsi="Times New Roman" w:eastAsia="仿宋_GB2312" w:cs="Times New Roman"/>
          <w:kern w:val="2"/>
          <w:sz w:val="32"/>
          <w:szCs w:val="32"/>
          <w:lang w:val="zh-CN"/>
        </w:rPr>
        <w:t>；较上年度增加</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rPr>
        <w:t>未发生公务接待费支出</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rPr>
        <w:t>与2022年度决算支出持平。</w:t>
      </w:r>
      <w:r>
        <w:rPr>
          <w:rFonts w:ascii="Times New Roman" w:hAnsi="Times New Roman" w:eastAsia="仿宋_GB2312" w:cs="Times New Roman"/>
          <w:kern w:val="2"/>
          <w:sz w:val="32"/>
          <w:szCs w:val="32"/>
          <w:lang w:val="zh-CN"/>
        </w:rPr>
        <w:t>本年度共发生公务接待</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批次、</w:t>
      </w:r>
      <w:r>
        <w:rPr>
          <w:rFonts w:hint="eastAsia"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人次。</w:t>
      </w:r>
    </w:p>
    <w:p w14:paraId="4E040390">
      <w:pPr>
        <w:pStyle w:val="10"/>
        <w:widowControl/>
        <w:spacing w:beforeAutospacing="0" w:afterAutospacing="0"/>
        <w:ind w:firstLine="660" w:firstLineChars="200"/>
        <w:jc w:val="both"/>
        <w:outlineLvl w:val="1"/>
        <w:rPr>
          <w:rFonts w:ascii="Times New Roman" w:hAnsi="Times New Roman" w:eastAsia="黑体"/>
          <w:color w:val="333333"/>
          <w:sz w:val="33"/>
          <w:szCs w:val="33"/>
          <w:shd w:val="clear" w:color="auto" w:fill="FFFFFF"/>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14:paraId="0B09927E">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kern w:val="2"/>
          <w:sz w:val="32"/>
          <w:szCs w:val="32"/>
          <w:lang w:val="zh-CN"/>
        </w:rPr>
        <w:t xml:space="preserve"> </w:t>
      </w:r>
      <w:r>
        <w:rPr>
          <w:rFonts w:hint="eastAsia" w:ascii="Times New Roman" w:hAnsi="Times New Roman" w:eastAsia="仿宋_GB2312"/>
          <w:kern w:val="2"/>
          <w:sz w:val="32"/>
          <w:szCs w:val="32"/>
          <w:lang w:val="zh-CN"/>
        </w:rPr>
        <w:t>本单位 202</w:t>
      </w:r>
      <w:r>
        <w:rPr>
          <w:rFonts w:hint="eastAsia" w:ascii="Times New Roman" w:hAnsi="Times New Roman" w:eastAsia="仿宋_GB2312"/>
          <w:kern w:val="2"/>
          <w:sz w:val="32"/>
          <w:szCs w:val="32"/>
        </w:rPr>
        <w:t>3</w:t>
      </w:r>
      <w:r>
        <w:rPr>
          <w:rFonts w:hint="eastAsia" w:ascii="Times New Roman" w:hAnsi="Times New Roman" w:eastAsia="仿宋_GB2312"/>
          <w:kern w:val="2"/>
          <w:sz w:val="32"/>
          <w:szCs w:val="32"/>
          <w:lang w:val="zh-CN"/>
        </w:rPr>
        <w:t>年度机关运行经费支出 0.00 万元，比</w:t>
      </w:r>
    </w:p>
    <w:p w14:paraId="0945A3D3">
      <w:pPr>
        <w:pStyle w:val="10"/>
        <w:widowControl/>
        <w:spacing w:beforeAutospacing="0" w:afterAutospacing="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202</w:t>
      </w:r>
      <w:r>
        <w:rPr>
          <w:rFonts w:hint="eastAsia" w:ascii="Times New Roman" w:hAnsi="Times New Roman" w:eastAsia="仿宋_GB2312"/>
          <w:kern w:val="2"/>
          <w:sz w:val="32"/>
          <w:szCs w:val="32"/>
        </w:rPr>
        <w:t>2</w:t>
      </w:r>
      <w:r>
        <w:rPr>
          <w:rFonts w:hint="eastAsia" w:ascii="Times New Roman" w:hAnsi="Times New Roman" w:eastAsia="仿宋_GB2312"/>
          <w:kern w:val="2"/>
          <w:sz w:val="32"/>
          <w:szCs w:val="32"/>
          <w:lang w:val="zh-CN"/>
        </w:rPr>
        <w:t>年度持平</w:t>
      </w:r>
      <w:r>
        <w:rPr>
          <w:rFonts w:hint="eastAsia" w:ascii="Times New Roman" w:hAnsi="Times New Roman" w:eastAsia="仿宋_GB2312"/>
          <w:kern w:val="2"/>
          <w:sz w:val="32"/>
          <w:szCs w:val="32"/>
        </w:rPr>
        <w:t>0.00</w:t>
      </w:r>
      <w:r>
        <w:rPr>
          <w:rFonts w:hint="eastAsia" w:ascii="Times New Roman" w:hAnsi="Times New Roman" w:eastAsia="仿宋_GB2312"/>
          <w:kern w:val="2"/>
          <w:sz w:val="32"/>
          <w:szCs w:val="32"/>
          <w:lang w:val="zh-CN"/>
        </w:rPr>
        <w:t>万元，持平0.00%。主要原因是本单位</w:t>
      </w:r>
    </w:p>
    <w:p w14:paraId="4FAA8408">
      <w:pPr>
        <w:pStyle w:val="10"/>
        <w:widowControl/>
        <w:spacing w:beforeAutospacing="0" w:afterAutospacing="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为财政补助事业单位，无机关运行经费。</w:t>
      </w:r>
    </w:p>
    <w:p w14:paraId="5B981174">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14:paraId="73E27437">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年度政府采购支出总额968.77万元，从采购类型来看，政府采购货物支出443.53万元、政府采购工程支出0万元、政府采购服务支出525.24万元。授予中小企业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968.77万元，占政府采购支出总额的100%，其中授予小微企业合同金额380.95万元，占政府采购支出总额的39.32%。</w:t>
      </w:r>
    </w:p>
    <w:p w14:paraId="51916375">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14:paraId="51A1548C">
      <w:pPr>
        <w:widowControl/>
        <w:jc w:val="left"/>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w:t>
      </w:r>
      <w:r>
        <w:rPr>
          <w:rFonts w:ascii="Times New Roman" w:hAnsi="Times New Roman" w:eastAsia="仿宋_GB2312"/>
          <w:kern w:val="2"/>
          <w:sz w:val="32"/>
          <w:szCs w:val="32"/>
        </w:rPr>
        <w:t>本单位共有车辆</w:t>
      </w:r>
      <w:r>
        <w:rPr>
          <w:rFonts w:hint="eastAsia" w:ascii="Times New Roman" w:hAnsi="Times New Roman" w:eastAsia="仿宋_GB2312"/>
          <w:kern w:val="2"/>
          <w:sz w:val="32"/>
          <w:szCs w:val="32"/>
        </w:rPr>
        <w:t>3</w:t>
      </w:r>
      <w:r>
        <w:rPr>
          <w:rFonts w:ascii="Times New Roman" w:hAnsi="Times New Roman" w:eastAsia="仿宋_GB2312"/>
          <w:kern w:val="2"/>
          <w:sz w:val="32"/>
          <w:szCs w:val="32"/>
        </w:rPr>
        <w:t>辆</w:t>
      </w:r>
      <w:r>
        <w:rPr>
          <w:rFonts w:ascii="Times New Roman" w:hAnsi="Times New Roman" w:eastAsia="仿宋_GB2312"/>
          <w:kern w:val="2"/>
          <w:sz w:val="32"/>
          <w:szCs w:val="32"/>
          <w:lang w:val="zh-CN"/>
        </w:rPr>
        <w:t>，比上年</w:t>
      </w:r>
      <w:r>
        <w:rPr>
          <w:rFonts w:hint="eastAsia" w:ascii="Times New Roman" w:hAnsi="Times New Roman" w:eastAsia="仿宋_GB2312"/>
          <w:kern w:val="2"/>
          <w:sz w:val="32"/>
          <w:szCs w:val="32"/>
        </w:rPr>
        <w:t>持平0</w:t>
      </w:r>
      <w:r>
        <w:rPr>
          <w:rFonts w:ascii="Times New Roman" w:hAnsi="Times New Roman" w:eastAsia="仿宋_GB2312"/>
          <w:kern w:val="2"/>
          <w:sz w:val="32"/>
          <w:szCs w:val="32"/>
          <w:lang w:val="zh-CN"/>
        </w:rPr>
        <w:t>辆，主要是</w:t>
      </w:r>
      <w:r>
        <w:rPr>
          <w:rFonts w:ascii="Times New Roman" w:hAnsi="Times New Roman" w:eastAsia="仿宋_GB2312"/>
          <w:kern w:val="2"/>
          <w:sz w:val="32"/>
          <w:szCs w:val="32"/>
        </w:rPr>
        <w:t>本年度无车辆购置</w:t>
      </w:r>
      <w:r>
        <w:rPr>
          <w:rFonts w:ascii="Times New Roman" w:hAnsi="Times New Roman" w:eastAsia="仿宋_GB2312"/>
          <w:kern w:val="2"/>
          <w:sz w:val="32"/>
          <w:szCs w:val="32"/>
          <w:lang w:val="zh-CN"/>
        </w:rPr>
        <w:t>。其中，副部（省）级及以上领导用车</w:t>
      </w:r>
      <w:r>
        <w:rPr>
          <w:rFonts w:hint="eastAsia" w:ascii="Times New Roman" w:hAnsi="Times New Roman" w:eastAsia="仿宋_GB2312"/>
          <w:kern w:val="2"/>
          <w:sz w:val="32"/>
          <w:szCs w:val="32"/>
        </w:rPr>
        <w:t>0辆，</w:t>
      </w:r>
      <w:r>
        <w:rPr>
          <w:rFonts w:ascii="Times New Roman" w:hAnsi="Times New Roman" w:eastAsia="仿宋_GB2312"/>
          <w:kern w:val="2"/>
          <w:sz w:val="32"/>
          <w:szCs w:val="32"/>
          <w:lang w:val="zh-CN"/>
        </w:rPr>
        <w:t>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用车0辆，机要通信用车0辆，应急保障用车2辆，执法执勤用车0辆，特种专业技术用车1辆，离退休干部用车0辆，其他用车0辆，其他用车</w:t>
      </w:r>
      <w:r>
        <w:rPr>
          <w:rFonts w:hint="eastAsia" w:ascii="Times New Roman" w:hAnsi="Times New Roman" w:eastAsia="仿宋_GB2312"/>
          <w:kern w:val="2"/>
          <w:sz w:val="32"/>
          <w:szCs w:val="32"/>
        </w:rPr>
        <w:t>0辆</w:t>
      </w:r>
      <w:r>
        <w:rPr>
          <w:rFonts w:ascii="Times New Roman" w:hAnsi="Times New Roman" w:eastAsia="仿宋_GB2312"/>
          <w:kern w:val="2"/>
          <w:sz w:val="32"/>
          <w:szCs w:val="32"/>
          <w:lang w:val="zh-CN"/>
        </w:rPr>
        <w:t>。单位价值100万元（含）以上设备（不含车辆）0台（套）。</w:t>
      </w:r>
    </w:p>
    <w:p w14:paraId="35355EEB">
      <w:pPr>
        <w:pStyle w:val="10"/>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14:paraId="5B8731F7">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14:paraId="6C94AD57">
      <w:pPr>
        <w:widowControl/>
        <w:ind w:firstLine="640" w:firstLineChars="200"/>
        <w:jc w:val="left"/>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根据预算绩效管理要求，本单位组织对2023年度一般公共预算项目支出全面开展绩效自评，其中，</w:t>
      </w:r>
      <w:r>
        <w:rPr>
          <w:rFonts w:hint="eastAsia" w:ascii="Times New Roman" w:hAnsi="Times New Roman" w:eastAsia="仿宋_GB2312"/>
          <w:kern w:val="2"/>
          <w:sz w:val="32"/>
          <w:szCs w:val="32"/>
          <w:lang w:val="zh-CN"/>
        </w:rPr>
        <w:t>一级项目</w:t>
      </w:r>
      <w:r>
        <w:rPr>
          <w:rFonts w:hint="eastAsia" w:ascii="Times New Roman" w:hAnsi="Times New Roman" w:eastAsia="仿宋_GB2312"/>
          <w:kern w:val="2"/>
          <w:sz w:val="32"/>
          <w:szCs w:val="32"/>
        </w:rPr>
        <w:t>9</w:t>
      </w:r>
      <w:r>
        <w:rPr>
          <w:rFonts w:hint="eastAsia" w:ascii="Times New Roman" w:hAnsi="Times New Roman" w:eastAsia="仿宋_GB2312"/>
          <w:kern w:val="2"/>
          <w:sz w:val="32"/>
          <w:szCs w:val="32"/>
          <w:lang w:val="zh-CN"/>
        </w:rPr>
        <w:t>个，二级项目</w:t>
      </w:r>
      <w:r>
        <w:rPr>
          <w:rFonts w:hint="eastAsia" w:ascii="Times New Roman" w:hAnsi="Times New Roman" w:eastAsia="仿宋_GB2312"/>
          <w:kern w:val="2"/>
          <w:sz w:val="32"/>
          <w:szCs w:val="32"/>
        </w:rPr>
        <w:t>0</w:t>
      </w:r>
      <w:r>
        <w:rPr>
          <w:rFonts w:hint="eastAsia" w:ascii="Times New Roman" w:hAnsi="Times New Roman" w:eastAsia="仿宋_GB2312"/>
          <w:kern w:val="2"/>
          <w:sz w:val="32"/>
          <w:szCs w:val="32"/>
          <w:lang w:val="zh-CN"/>
        </w:rPr>
        <w:t>个，共涉及资金</w:t>
      </w:r>
      <w:r>
        <w:rPr>
          <w:rFonts w:hint="eastAsia" w:ascii="Times New Roman" w:hAnsi="Times New Roman" w:eastAsia="仿宋_GB2312"/>
          <w:kern w:val="2"/>
          <w:sz w:val="32"/>
          <w:szCs w:val="32"/>
        </w:rPr>
        <w:t>1858.22</w:t>
      </w:r>
      <w:r>
        <w:rPr>
          <w:rFonts w:hint="eastAsia" w:ascii="Times New Roman" w:hAnsi="Times New Roman" w:eastAsia="仿宋_GB2312"/>
          <w:kern w:val="2"/>
          <w:sz w:val="32"/>
          <w:szCs w:val="32"/>
          <w:lang w:val="zh-CN"/>
        </w:rPr>
        <w:t>万元，占一般公共预算项目支出总额的 100%；政府性基金预算一级项目</w:t>
      </w:r>
      <w:r>
        <w:rPr>
          <w:rFonts w:hint="eastAsia" w:ascii="Times New Roman" w:hAnsi="Times New Roman" w:eastAsia="仿宋_GB2312"/>
          <w:kern w:val="2"/>
          <w:sz w:val="32"/>
          <w:szCs w:val="32"/>
        </w:rPr>
        <w:t>0</w:t>
      </w:r>
      <w:r>
        <w:rPr>
          <w:rFonts w:hint="eastAsia" w:ascii="Times New Roman" w:hAnsi="Times New Roman" w:eastAsia="仿宋_GB2312"/>
          <w:kern w:val="2"/>
          <w:sz w:val="32"/>
          <w:szCs w:val="32"/>
          <w:lang w:val="zh-CN"/>
        </w:rPr>
        <w:t>个，二级项目</w:t>
      </w:r>
      <w:r>
        <w:rPr>
          <w:rFonts w:hint="eastAsia" w:ascii="Times New Roman" w:hAnsi="Times New Roman" w:eastAsia="仿宋_GB2312"/>
          <w:kern w:val="2"/>
          <w:sz w:val="32"/>
          <w:szCs w:val="32"/>
        </w:rPr>
        <w:t>0</w:t>
      </w:r>
      <w:r>
        <w:rPr>
          <w:rFonts w:hint="eastAsia" w:ascii="Times New Roman" w:hAnsi="Times New Roman" w:eastAsia="仿宋_GB2312"/>
          <w:kern w:val="2"/>
          <w:sz w:val="32"/>
          <w:szCs w:val="32"/>
          <w:lang w:val="zh-CN"/>
        </w:rPr>
        <w:t>个,共涉及资金</w:t>
      </w:r>
      <w:r>
        <w:rPr>
          <w:rFonts w:hint="eastAsia" w:ascii="Times New Roman" w:hAnsi="Times New Roman" w:eastAsia="仿宋_GB2312"/>
          <w:kern w:val="2"/>
          <w:sz w:val="32"/>
          <w:szCs w:val="32"/>
        </w:rPr>
        <w:t>0</w:t>
      </w:r>
      <w:r>
        <w:rPr>
          <w:rFonts w:hint="eastAsia" w:ascii="Times New Roman" w:hAnsi="Times New Roman" w:eastAsia="仿宋_GB2312"/>
          <w:kern w:val="2"/>
          <w:sz w:val="32"/>
          <w:szCs w:val="32"/>
          <w:lang w:val="zh-CN"/>
        </w:rPr>
        <w:t>万元，占政府性基金预算项目支出总额的 0.00%。</w:t>
      </w:r>
    </w:p>
    <w:p w14:paraId="1ECACFEE">
      <w:pPr>
        <w:widowControl/>
        <w:ind w:firstLine="640" w:firstLineChars="200"/>
        <w:jc w:val="left"/>
        <w:rPr>
          <w:rFonts w:ascii="Times New Roman" w:hAnsi="Times New Roman" w:eastAsia="Arial"/>
        </w:rPr>
      </w:pPr>
      <w:r>
        <w:rPr>
          <w:rFonts w:hint="eastAsia" w:ascii="Times New Roman" w:hAnsi="Times New Roman" w:eastAsia="仿宋_GB2312"/>
          <w:kern w:val="2"/>
          <w:sz w:val="32"/>
          <w:szCs w:val="32"/>
        </w:rPr>
        <w:t xml:space="preserve">组织对“市廉政教育基地购买服务”“市廉政教育基地后勤运行费”等9个一级项目开展了重点评价，涉及一般公共预算支出1858.22万元，政府性基金预算支出0万元。从评价情况来看，项目实施过程中严格执行有关制度规定，基本达到了预期效果，实现了年初设定的绩效目标，发挥了良好的资金使用效益，为基地各项工作有效运行提供了保障。 </w:t>
      </w:r>
    </w:p>
    <w:p w14:paraId="65979189">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w:t>
      </w:r>
    </w:p>
    <w:p w14:paraId="02B717D4">
      <w:pPr>
        <w:pStyle w:val="10"/>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本单位在今年部门决算公开中反映</w:t>
      </w: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市廉政教育基地购买服务费”</w:t>
      </w:r>
      <w:r>
        <w:rPr>
          <w:rFonts w:ascii="Times New Roman" w:hAnsi="Times New Roman" w:eastAsia="仿宋_GB2312"/>
          <w:kern w:val="2"/>
          <w:sz w:val="32"/>
          <w:szCs w:val="32"/>
          <w:lang w:val="zh-CN"/>
        </w:rPr>
        <w:t>项目</w:t>
      </w: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Pr>
        <w:t>市廉政教育基地后勤运行费”</w:t>
      </w:r>
      <w:r>
        <w:rPr>
          <w:rFonts w:ascii="Times New Roman" w:hAnsi="Times New Roman" w:eastAsia="仿宋_GB2312"/>
          <w:kern w:val="2"/>
          <w:sz w:val="32"/>
          <w:szCs w:val="32"/>
          <w:lang w:val="zh-CN"/>
        </w:rPr>
        <w:t>项目</w:t>
      </w:r>
      <w:r>
        <w:rPr>
          <w:rFonts w:hint="eastAsia" w:ascii="Times New Roman" w:hAnsi="Times New Roman" w:eastAsia="仿宋_GB2312"/>
          <w:kern w:val="2"/>
          <w:sz w:val="32"/>
          <w:szCs w:val="32"/>
          <w:lang w:val="zh-CN"/>
        </w:rPr>
        <w:t>等</w:t>
      </w:r>
      <w:r>
        <w:rPr>
          <w:rFonts w:hint="eastAsia" w:ascii="Times New Roman" w:hAnsi="Times New Roman" w:eastAsia="仿宋_GB2312"/>
          <w:kern w:val="2"/>
          <w:sz w:val="32"/>
          <w:szCs w:val="32"/>
        </w:rPr>
        <w:t>9</w:t>
      </w:r>
      <w:r>
        <w:rPr>
          <w:rFonts w:ascii="Times New Roman" w:hAnsi="Times New Roman" w:eastAsia="仿宋_GB2312"/>
          <w:kern w:val="2"/>
          <w:sz w:val="32"/>
          <w:szCs w:val="32"/>
          <w:lang w:val="zh-CN"/>
        </w:rPr>
        <w:t>个项目绩效自评结果。</w:t>
      </w:r>
    </w:p>
    <w:p w14:paraId="4519D870">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rPr>
        <w:t>市廉政教育基地购买服务费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rPr>
        <w:t>市廉政教育基地购买服务费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363</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361.63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99.62</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保障了市廉政教育基地各项工作有效运行；保障了纪委监委采取留置措施、谈话取证和警示教育顺利开展。</w:t>
      </w:r>
    </w:p>
    <w:p w14:paraId="0B9111EA">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rPr>
        <w:t>市廉政教育基地后勤运行费</w:t>
      </w:r>
      <w:r>
        <w:rPr>
          <w:rFonts w:ascii="Times New Roman" w:hAnsi="Times New Roman" w:eastAsia="仿宋_GB2312"/>
          <w:kern w:val="2"/>
          <w:sz w:val="32"/>
          <w:szCs w:val="32"/>
          <w:lang w:val="zh-CN"/>
        </w:rPr>
        <w:t>项目绩效自评情况</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rPr>
        <w:t>市廉政教育基地后勤运行费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96.5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376.80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376.70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99.97</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保障了市廉政教育基地各项工作有效运行；保障了纪委监委采取留置措施、谈话取证和警示教育顺利开展。</w:t>
      </w:r>
    </w:p>
    <w:p w14:paraId="57690497">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市廉政教育基地劳务费</w:t>
      </w:r>
      <w:r>
        <w:rPr>
          <w:rFonts w:ascii="Times New Roman" w:hAnsi="Times New Roman" w:eastAsia="仿宋_GB2312"/>
          <w:kern w:val="2"/>
          <w:sz w:val="32"/>
          <w:szCs w:val="32"/>
          <w:lang w:val="zh-CN"/>
        </w:rPr>
        <w:t>项目绩效自评情况</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rPr>
        <w:t>市廉政教育基地劳务费项目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96</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301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301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保障了市廉政教育基地各项工作有效运行；保障了纪委监委采取留置措施、谈话取证和警示教育顺利开展。</w:t>
      </w:r>
    </w:p>
    <w:p w14:paraId="72E1F2BD">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市廉政教育基地同步录音录像系统提升改造项目绩效自评情况：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rPr>
        <w:t>市廉政教育基地同步录音录像系统提升改造项目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243</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243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确保了录音录像完整性，保障纪检监察工作顺利开展。</w:t>
      </w:r>
    </w:p>
    <w:p w14:paraId="612A2D5A">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市廉政教育基地电费项目绩效自评情况：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lang w:val="zh-CN"/>
        </w:rPr>
        <w:t>市廉政教育基地电费项目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98.5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70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70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保障了市廉政教育基地各项工作有效运行；保障了纪委监委采取留置措施、谈话取证和警示教育顺利开展。</w:t>
      </w:r>
    </w:p>
    <w:p w14:paraId="2A1AB6BB">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市廉政教育基地后勤运行费项目绩效自评情况：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lang w:val="zh-CN"/>
        </w:rPr>
        <w:t>市廉政教育基地后勤运行费项目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98.5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65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63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96.91</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保障了市廉政教育基地各项工作有效运行；保障了纪委监委采取留置措施、谈话取证和警示教育顺利开展。</w:t>
      </w:r>
    </w:p>
    <w:p w14:paraId="5DE0E006">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市廉政教育基地后勤运行费（非税）项目绩效自评情况：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lang w:val="zh-CN"/>
        </w:rPr>
        <w:t>市廉政教育基地后勤运行费（非税）项目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97.4</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77</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77</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保障了市廉政教育基地各项工作有效运行；保障了纪委监委采取留置措施、谈话取证和警示教育顺利开展。</w:t>
      </w:r>
    </w:p>
    <w:p w14:paraId="16FF39F2">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市纪委监委南办公区购买服务费项目绩效自评情况：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lang w:val="zh-CN"/>
        </w:rPr>
        <w:t>市纪委监委南办公区购买服务费项目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98.4</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132.19</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131.68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99.61</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保障了市纪委监委南办公区谈话等各项工作有效运行。</w:t>
      </w:r>
    </w:p>
    <w:p w14:paraId="585EC4BE">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市纪委监委南办公区后勤运行费项目绩效自评情况：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lang w:val="zh-CN"/>
        </w:rPr>
        <w:t>市纪委监委南办公区后勤运行费项目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95.5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247.81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234.21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94.51</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保障了市纪委监委南办公区谈话等各项工作有效运行。</w:t>
      </w:r>
    </w:p>
    <w:p w14:paraId="46AE7FF8">
      <w:pPr>
        <w:pStyle w:val="10"/>
        <w:widowControl/>
        <w:spacing w:beforeAutospacing="0" w:afterAutospacing="0"/>
        <w:ind w:firstLine="640" w:firstLineChars="200"/>
        <w:rPr>
          <w:rFonts w:ascii="Times New Roman" w:hAnsi="Times New Roman" w:eastAsia="仿宋_GB2312"/>
          <w:kern w:val="2"/>
          <w:sz w:val="32"/>
          <w:szCs w:val="32"/>
          <w:lang w:val="zh-CN"/>
        </w:rPr>
      </w:pPr>
    </w:p>
    <w:p w14:paraId="2F7029DB">
      <w:pPr>
        <w:pStyle w:val="10"/>
        <w:widowControl/>
        <w:spacing w:beforeAutospacing="0" w:afterAutospacing="0"/>
        <w:ind w:firstLine="480" w:firstLineChars="200"/>
      </w:pPr>
      <w:r>
        <w:drawing>
          <wp:inline distT="0" distB="0" distL="114300" distR="114300">
            <wp:extent cx="5240020" cy="2047875"/>
            <wp:effectExtent l="0" t="0" r="1778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240020" cy="2047875"/>
                    </a:xfrm>
                    <a:prstGeom prst="rect">
                      <a:avLst/>
                    </a:prstGeom>
                    <a:noFill/>
                    <a:ln>
                      <a:noFill/>
                    </a:ln>
                  </pic:spPr>
                </pic:pic>
              </a:graphicData>
            </a:graphic>
          </wp:inline>
        </w:drawing>
      </w:r>
    </w:p>
    <w:p w14:paraId="7D028B73">
      <w:pPr>
        <w:pStyle w:val="10"/>
        <w:widowControl/>
        <w:spacing w:beforeAutospacing="0" w:afterAutospacing="0"/>
        <w:ind w:firstLine="480" w:firstLineChars="200"/>
      </w:pPr>
    </w:p>
    <w:p w14:paraId="65ACB343">
      <w:pPr>
        <w:pStyle w:val="10"/>
        <w:widowControl/>
        <w:spacing w:beforeAutospacing="0" w:afterAutospacing="0"/>
        <w:ind w:firstLine="480" w:firstLineChars="200"/>
      </w:pPr>
    </w:p>
    <w:p w14:paraId="2D65EE2D">
      <w:pPr>
        <w:pStyle w:val="10"/>
        <w:widowControl/>
        <w:spacing w:beforeAutospacing="0" w:afterAutospacing="0"/>
        <w:ind w:firstLine="480" w:firstLineChars="200"/>
      </w:pPr>
      <w:r>
        <w:drawing>
          <wp:inline distT="0" distB="0" distL="114300" distR="114300">
            <wp:extent cx="5260975" cy="2244725"/>
            <wp:effectExtent l="0" t="0" r="15875"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60975" cy="2244725"/>
                    </a:xfrm>
                    <a:prstGeom prst="rect">
                      <a:avLst/>
                    </a:prstGeom>
                    <a:noFill/>
                    <a:ln>
                      <a:noFill/>
                    </a:ln>
                  </pic:spPr>
                </pic:pic>
              </a:graphicData>
            </a:graphic>
          </wp:inline>
        </w:drawing>
      </w:r>
    </w:p>
    <w:p w14:paraId="3A6F1036">
      <w:pPr>
        <w:pStyle w:val="10"/>
        <w:widowControl/>
        <w:spacing w:beforeAutospacing="0" w:afterAutospacing="0"/>
        <w:ind w:firstLine="480" w:firstLineChars="200"/>
      </w:pPr>
    </w:p>
    <w:p w14:paraId="51CDB59E">
      <w:pPr>
        <w:pStyle w:val="10"/>
        <w:widowControl/>
        <w:spacing w:beforeAutospacing="0" w:afterAutospacing="0"/>
        <w:ind w:firstLine="480" w:firstLineChars="200"/>
        <w:rPr>
          <w:lang w:val="zh-CN"/>
        </w:rPr>
      </w:pPr>
      <w:r>
        <w:rPr>
          <w:rFonts w:hint="eastAsia"/>
          <w:lang w:val="zh-CN"/>
        </w:rPr>
        <w:drawing>
          <wp:inline distT="0" distB="0" distL="114300" distR="114300">
            <wp:extent cx="5262245" cy="2466340"/>
            <wp:effectExtent l="0" t="0" r="14605" b="10160"/>
            <wp:docPr id="10" name="图片 10" descr="3、2023年度预算项目绩效自评表-222004-市廉政教育基地劳务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2023年度预算项目绩效自评表-222004-市廉政教育基地劳务费"/>
                    <pic:cNvPicPr>
                      <a:picLocks noChangeAspect="1"/>
                    </pic:cNvPicPr>
                  </pic:nvPicPr>
                  <pic:blipFill>
                    <a:blip r:embed="rId22"/>
                    <a:stretch>
                      <a:fillRect/>
                    </a:stretch>
                  </pic:blipFill>
                  <pic:spPr>
                    <a:xfrm>
                      <a:off x="0" y="0"/>
                      <a:ext cx="5262245" cy="2466340"/>
                    </a:xfrm>
                    <a:prstGeom prst="rect">
                      <a:avLst/>
                    </a:prstGeom>
                  </pic:spPr>
                </pic:pic>
              </a:graphicData>
            </a:graphic>
          </wp:inline>
        </w:drawing>
      </w:r>
    </w:p>
    <w:p w14:paraId="5BBD4B9C">
      <w:pPr>
        <w:pStyle w:val="10"/>
        <w:widowControl/>
        <w:spacing w:beforeAutospacing="0" w:afterAutospacing="0"/>
        <w:ind w:firstLine="480" w:firstLineChars="200"/>
        <w:rPr>
          <w:lang w:val="zh-CN"/>
        </w:rPr>
      </w:pPr>
    </w:p>
    <w:p w14:paraId="080A7804">
      <w:pPr>
        <w:pStyle w:val="10"/>
        <w:widowControl/>
        <w:spacing w:beforeAutospacing="0" w:afterAutospacing="0"/>
        <w:ind w:firstLine="480" w:firstLineChars="200"/>
        <w:rPr>
          <w:lang w:val="zh-CN"/>
        </w:rPr>
      </w:pPr>
    </w:p>
    <w:p w14:paraId="14AAEADA">
      <w:pPr>
        <w:pStyle w:val="10"/>
        <w:widowControl/>
        <w:spacing w:beforeAutospacing="0" w:afterAutospacing="0"/>
        <w:ind w:firstLine="480" w:firstLineChars="200"/>
        <w:rPr>
          <w:lang w:val="zh-CN"/>
        </w:rPr>
      </w:pPr>
      <w:r>
        <w:rPr>
          <w:rFonts w:hint="eastAsia"/>
          <w:lang w:val="zh-CN"/>
        </w:rPr>
        <w:drawing>
          <wp:inline distT="0" distB="0" distL="114300" distR="114300">
            <wp:extent cx="5262245" cy="2464435"/>
            <wp:effectExtent l="0" t="0" r="14605" b="12065"/>
            <wp:docPr id="11" name="图片 11" descr="4、2023年度预算项目绩效自评表-222004-市廉政教育基地同步录音录像系统提升改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2023年度预算项目绩效自评表-222004-市廉政教育基地同步录音录像系统提升改造"/>
                    <pic:cNvPicPr>
                      <a:picLocks noChangeAspect="1"/>
                    </pic:cNvPicPr>
                  </pic:nvPicPr>
                  <pic:blipFill>
                    <a:blip r:embed="rId23"/>
                    <a:stretch>
                      <a:fillRect/>
                    </a:stretch>
                  </pic:blipFill>
                  <pic:spPr>
                    <a:xfrm>
                      <a:off x="0" y="0"/>
                      <a:ext cx="5262245" cy="2464435"/>
                    </a:xfrm>
                    <a:prstGeom prst="rect">
                      <a:avLst/>
                    </a:prstGeom>
                  </pic:spPr>
                </pic:pic>
              </a:graphicData>
            </a:graphic>
          </wp:inline>
        </w:drawing>
      </w:r>
    </w:p>
    <w:p w14:paraId="7C0065EA">
      <w:pPr>
        <w:pStyle w:val="10"/>
        <w:widowControl/>
        <w:spacing w:beforeAutospacing="0" w:afterAutospacing="0"/>
        <w:ind w:firstLine="480" w:firstLineChars="200"/>
        <w:rPr>
          <w:lang w:val="zh-CN"/>
        </w:rPr>
      </w:pPr>
    </w:p>
    <w:p w14:paraId="3652AF1B">
      <w:pPr>
        <w:pStyle w:val="10"/>
        <w:widowControl/>
        <w:spacing w:beforeAutospacing="0" w:afterAutospacing="0"/>
        <w:ind w:firstLine="480" w:firstLineChars="200"/>
        <w:rPr>
          <w:lang w:val="zh-CN"/>
        </w:rPr>
      </w:pPr>
    </w:p>
    <w:p w14:paraId="1D146445">
      <w:pPr>
        <w:pStyle w:val="10"/>
        <w:widowControl/>
        <w:spacing w:beforeAutospacing="0" w:afterAutospacing="0"/>
        <w:ind w:firstLine="480" w:firstLineChars="200"/>
        <w:rPr>
          <w:lang w:val="zh-CN"/>
        </w:rPr>
      </w:pPr>
      <w:r>
        <w:rPr>
          <w:rFonts w:hint="eastAsia"/>
          <w:lang w:val="zh-CN"/>
        </w:rPr>
        <w:drawing>
          <wp:inline distT="0" distB="0" distL="114300" distR="114300">
            <wp:extent cx="5271770" cy="2475230"/>
            <wp:effectExtent l="0" t="0" r="5080" b="1270"/>
            <wp:docPr id="13" name="图片 13" descr="5、2023年度预算项目绩效自评表-222004-市廉政教育基地电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2023年度预算项目绩效自评表-222004-市廉政教育基地电费"/>
                    <pic:cNvPicPr>
                      <a:picLocks noChangeAspect="1"/>
                    </pic:cNvPicPr>
                  </pic:nvPicPr>
                  <pic:blipFill>
                    <a:blip r:embed="rId24"/>
                    <a:stretch>
                      <a:fillRect/>
                    </a:stretch>
                  </pic:blipFill>
                  <pic:spPr>
                    <a:xfrm>
                      <a:off x="0" y="0"/>
                      <a:ext cx="5271770" cy="2475230"/>
                    </a:xfrm>
                    <a:prstGeom prst="rect">
                      <a:avLst/>
                    </a:prstGeom>
                  </pic:spPr>
                </pic:pic>
              </a:graphicData>
            </a:graphic>
          </wp:inline>
        </w:drawing>
      </w:r>
    </w:p>
    <w:p w14:paraId="32576D28">
      <w:pPr>
        <w:pStyle w:val="10"/>
        <w:widowControl/>
        <w:spacing w:beforeAutospacing="0" w:afterAutospacing="0"/>
        <w:ind w:firstLine="480" w:firstLineChars="200"/>
        <w:rPr>
          <w:lang w:val="zh-CN"/>
        </w:rPr>
      </w:pPr>
      <w:r>
        <w:rPr>
          <w:rFonts w:hint="eastAsia"/>
          <w:lang w:val="zh-CN"/>
        </w:rPr>
        <w:drawing>
          <wp:inline distT="0" distB="0" distL="114300" distR="114300">
            <wp:extent cx="5274310" cy="2366645"/>
            <wp:effectExtent l="0" t="0" r="2540" b="14605"/>
            <wp:docPr id="15" name="图片 15" descr="6、2023年度预算项目绩效自评表-222004-市廉政教育基地后勤运行费65万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2023年度预算项目绩效自评表-222004-市廉政教育基地后勤运行费65万元"/>
                    <pic:cNvPicPr>
                      <a:picLocks noChangeAspect="1"/>
                    </pic:cNvPicPr>
                  </pic:nvPicPr>
                  <pic:blipFill>
                    <a:blip r:embed="rId25"/>
                    <a:stretch>
                      <a:fillRect/>
                    </a:stretch>
                  </pic:blipFill>
                  <pic:spPr>
                    <a:xfrm>
                      <a:off x="0" y="0"/>
                      <a:ext cx="5274310" cy="2366645"/>
                    </a:xfrm>
                    <a:prstGeom prst="rect">
                      <a:avLst/>
                    </a:prstGeom>
                  </pic:spPr>
                </pic:pic>
              </a:graphicData>
            </a:graphic>
          </wp:inline>
        </w:drawing>
      </w:r>
    </w:p>
    <w:p w14:paraId="5F0352F3">
      <w:pPr>
        <w:pStyle w:val="10"/>
        <w:widowControl/>
        <w:spacing w:beforeAutospacing="0" w:afterAutospacing="0"/>
        <w:ind w:firstLine="480" w:firstLineChars="200"/>
        <w:rPr>
          <w:lang w:val="zh-CN"/>
        </w:rPr>
      </w:pPr>
    </w:p>
    <w:p w14:paraId="1D920FB1">
      <w:pPr>
        <w:pStyle w:val="10"/>
        <w:widowControl/>
        <w:spacing w:beforeAutospacing="0" w:afterAutospacing="0"/>
        <w:ind w:firstLine="480" w:firstLineChars="200"/>
        <w:rPr>
          <w:lang w:val="zh-CN"/>
        </w:rPr>
      </w:pPr>
    </w:p>
    <w:p w14:paraId="0770C3DC">
      <w:pPr>
        <w:pStyle w:val="10"/>
        <w:widowControl/>
        <w:spacing w:beforeAutospacing="0" w:afterAutospacing="0"/>
        <w:ind w:firstLine="480" w:firstLineChars="200"/>
        <w:rPr>
          <w:lang w:val="zh-CN"/>
        </w:rPr>
      </w:pPr>
      <w:r>
        <w:rPr>
          <w:rFonts w:hint="eastAsia"/>
          <w:lang w:val="zh-CN"/>
        </w:rPr>
        <w:drawing>
          <wp:inline distT="0" distB="0" distL="114300" distR="114300">
            <wp:extent cx="5264785" cy="2407285"/>
            <wp:effectExtent l="0" t="0" r="12065" b="12065"/>
            <wp:docPr id="16" name="图片 16" descr="7、2023年度预算项目绩效自评表-222004-市廉政教育基地后勤运行费（非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2023年度预算项目绩效自评表-222004-市廉政教育基地后勤运行费（非税）"/>
                    <pic:cNvPicPr>
                      <a:picLocks noChangeAspect="1"/>
                    </pic:cNvPicPr>
                  </pic:nvPicPr>
                  <pic:blipFill>
                    <a:blip r:embed="rId26"/>
                    <a:stretch>
                      <a:fillRect/>
                    </a:stretch>
                  </pic:blipFill>
                  <pic:spPr>
                    <a:xfrm>
                      <a:off x="0" y="0"/>
                      <a:ext cx="5264785" cy="2407285"/>
                    </a:xfrm>
                    <a:prstGeom prst="rect">
                      <a:avLst/>
                    </a:prstGeom>
                  </pic:spPr>
                </pic:pic>
              </a:graphicData>
            </a:graphic>
          </wp:inline>
        </w:drawing>
      </w:r>
    </w:p>
    <w:p w14:paraId="0C167823">
      <w:pPr>
        <w:pStyle w:val="10"/>
        <w:widowControl/>
        <w:spacing w:beforeAutospacing="0" w:afterAutospacing="0"/>
        <w:ind w:firstLine="480" w:firstLineChars="200"/>
        <w:rPr>
          <w:lang w:val="zh-CN"/>
        </w:rPr>
      </w:pPr>
    </w:p>
    <w:p w14:paraId="550B8671">
      <w:pPr>
        <w:pStyle w:val="10"/>
        <w:widowControl/>
        <w:spacing w:beforeAutospacing="0" w:afterAutospacing="0"/>
        <w:ind w:firstLine="480" w:firstLineChars="200"/>
        <w:rPr>
          <w:lang w:val="zh-CN"/>
        </w:rPr>
      </w:pPr>
    </w:p>
    <w:p w14:paraId="363191F1">
      <w:pPr>
        <w:pStyle w:val="10"/>
        <w:widowControl/>
        <w:spacing w:beforeAutospacing="0" w:afterAutospacing="0"/>
        <w:ind w:firstLine="480" w:firstLineChars="200"/>
        <w:rPr>
          <w:lang w:val="zh-CN"/>
        </w:rPr>
      </w:pPr>
      <w:r>
        <w:rPr>
          <w:rFonts w:hint="eastAsia"/>
          <w:lang w:val="zh-CN"/>
        </w:rPr>
        <w:drawing>
          <wp:inline distT="0" distB="0" distL="114300" distR="114300">
            <wp:extent cx="5264785" cy="2410460"/>
            <wp:effectExtent l="0" t="0" r="12065" b="8890"/>
            <wp:docPr id="17" name="图片 17" descr="8、2023年度预算项目绩效自评表-222004-市纪委监委南办公区购买服务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2023年度预算项目绩效自评表-222004-市纪委监委南办公区购买服务费"/>
                    <pic:cNvPicPr>
                      <a:picLocks noChangeAspect="1"/>
                    </pic:cNvPicPr>
                  </pic:nvPicPr>
                  <pic:blipFill>
                    <a:blip r:embed="rId27"/>
                    <a:stretch>
                      <a:fillRect/>
                    </a:stretch>
                  </pic:blipFill>
                  <pic:spPr>
                    <a:xfrm>
                      <a:off x="0" y="0"/>
                      <a:ext cx="5264785" cy="2410460"/>
                    </a:xfrm>
                    <a:prstGeom prst="rect">
                      <a:avLst/>
                    </a:prstGeom>
                  </pic:spPr>
                </pic:pic>
              </a:graphicData>
            </a:graphic>
          </wp:inline>
        </w:drawing>
      </w:r>
    </w:p>
    <w:p w14:paraId="26B88BD1">
      <w:pPr>
        <w:pStyle w:val="10"/>
        <w:widowControl/>
        <w:spacing w:beforeAutospacing="0" w:afterAutospacing="0"/>
        <w:ind w:firstLine="480" w:firstLineChars="200"/>
        <w:rPr>
          <w:lang w:val="zh-CN"/>
        </w:rPr>
      </w:pPr>
      <w:r>
        <w:rPr>
          <w:rFonts w:hint="eastAsia"/>
          <w:lang w:val="zh-CN"/>
        </w:rPr>
        <w:drawing>
          <wp:inline distT="0" distB="0" distL="114300" distR="114300">
            <wp:extent cx="5259070" cy="2500630"/>
            <wp:effectExtent l="0" t="0" r="17780" b="13970"/>
            <wp:docPr id="18" name="图片 18" descr="9、2023年度预算项目绩效自评表-222004-市纪委监委南办公区后勤运行费247.81万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2023年度预算项目绩效自评表-222004-市纪委监委南办公区后勤运行费247.81万元"/>
                    <pic:cNvPicPr>
                      <a:picLocks noChangeAspect="1"/>
                    </pic:cNvPicPr>
                  </pic:nvPicPr>
                  <pic:blipFill>
                    <a:blip r:embed="rId28"/>
                    <a:stretch>
                      <a:fillRect/>
                    </a:stretch>
                  </pic:blipFill>
                  <pic:spPr>
                    <a:xfrm>
                      <a:off x="0" y="0"/>
                      <a:ext cx="5259070" cy="2500630"/>
                    </a:xfrm>
                    <a:prstGeom prst="rect">
                      <a:avLst/>
                    </a:prstGeom>
                  </pic:spPr>
                </pic:pic>
              </a:graphicData>
            </a:graphic>
          </wp:inline>
        </w:drawing>
      </w:r>
    </w:p>
    <w:p w14:paraId="10D88C6C">
      <w:pPr>
        <w:pStyle w:val="10"/>
        <w:widowControl/>
        <w:spacing w:beforeAutospacing="0" w:afterAutospacing="0"/>
        <w:ind w:firstLine="480" w:firstLineChars="200"/>
        <w:rPr>
          <w:lang w:val="zh-CN"/>
        </w:rPr>
      </w:pPr>
    </w:p>
    <w:p w14:paraId="5E8FC740">
      <w:pPr>
        <w:pStyle w:val="10"/>
        <w:widowControl/>
        <w:spacing w:beforeAutospacing="0" w:afterAutospacing="0"/>
        <w:ind w:firstLine="480" w:firstLineChars="200"/>
        <w:rPr>
          <w:lang w:val="zh-CN"/>
        </w:rPr>
      </w:pPr>
    </w:p>
    <w:p w14:paraId="4CDBCF0C">
      <w:pPr>
        <w:numPr>
          <w:ilvl w:val="0"/>
          <w:numId w:val="3"/>
        </w:num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部门评价项目绩效评价结果</w:t>
      </w:r>
    </w:p>
    <w:p w14:paraId="27A2CF4F">
      <w:pPr>
        <w:widowControl/>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202</w:t>
      </w:r>
      <w:r>
        <w:rPr>
          <w:rFonts w:hint="eastAsia" w:ascii="Times New Roman" w:hAnsi="Times New Roman" w:eastAsia="仿宋_GB2312" w:cs="Times New Roman"/>
          <w:kern w:val="2"/>
          <w:sz w:val="32"/>
          <w:szCs w:val="32"/>
        </w:rPr>
        <w:t>3</w:t>
      </w:r>
      <w:r>
        <w:rPr>
          <w:rFonts w:ascii="Times New Roman" w:hAnsi="Times New Roman" w:eastAsia="仿宋_GB2312" w:cs="Times New Roman"/>
          <w:kern w:val="2"/>
          <w:sz w:val="32"/>
          <w:szCs w:val="32"/>
        </w:rPr>
        <w:t>年度</w:t>
      </w:r>
      <w:r>
        <w:rPr>
          <w:rFonts w:hint="eastAsia" w:ascii="Times New Roman" w:hAnsi="Times New Roman" w:eastAsia="仿宋_GB2312" w:cs="Times New Roman"/>
          <w:kern w:val="2"/>
          <w:sz w:val="32"/>
          <w:szCs w:val="32"/>
        </w:rPr>
        <w:t>衡水</w:t>
      </w:r>
      <w:r>
        <w:rPr>
          <w:rFonts w:ascii="Times New Roman" w:hAnsi="Times New Roman" w:eastAsia="仿宋_GB2312" w:cs="Times New Roman"/>
          <w:kern w:val="2"/>
          <w:sz w:val="32"/>
          <w:szCs w:val="32"/>
        </w:rPr>
        <w:t>市廉政教育基地整体支出资金绩效评价总体</w:t>
      </w:r>
      <w:r>
        <w:rPr>
          <w:rFonts w:hint="eastAsia" w:ascii="Times New Roman" w:hAnsi="Times New Roman" w:eastAsia="仿宋_GB2312" w:cs="Times New Roman"/>
          <w:kern w:val="2"/>
          <w:sz w:val="32"/>
          <w:szCs w:val="32"/>
        </w:rPr>
        <w:t xml:space="preserve">良好。主要体现在：预算编制及时，预算信息公开符合要求，预算执行进度良好；财务制度健全，会计核算总体规 </w:t>
      </w:r>
    </w:p>
    <w:p w14:paraId="2BF7DC46">
      <w:pPr>
        <w:widowControl/>
        <w:jc w:val="left"/>
        <w:rPr>
          <w:rFonts w:ascii="Times New Roman" w:hAnsi="Times New Roman" w:eastAsia="仿宋_GB2312" w:cs="Times New Roman"/>
          <w:kern w:val="2"/>
          <w:sz w:val="32"/>
          <w:szCs w:val="32"/>
          <w:lang w:val="zh-CN"/>
        </w:rPr>
      </w:pPr>
      <w:r>
        <w:rPr>
          <w:rFonts w:hint="eastAsia" w:ascii="Times New Roman" w:hAnsi="Times New Roman" w:eastAsia="仿宋_GB2312" w:cs="Times New Roman"/>
          <w:kern w:val="2"/>
          <w:sz w:val="32"/>
          <w:szCs w:val="32"/>
        </w:rPr>
        <w:t xml:space="preserve">范、准确，资金使用规范，项目在实施过程中严格执行有关 </w:t>
      </w:r>
    </w:p>
    <w:p w14:paraId="5ECA2359">
      <w:pPr>
        <w:widowControl/>
        <w:jc w:val="left"/>
        <w:rPr>
          <w:rFonts w:ascii="Times New Roman" w:hAnsi="Times New Roman" w:eastAsia="仿宋_GB2312" w:cs="Times New Roman"/>
          <w:kern w:val="2"/>
          <w:sz w:val="32"/>
          <w:szCs w:val="32"/>
          <w:lang w:val="zh-CN"/>
        </w:rPr>
      </w:pPr>
      <w:r>
        <w:rPr>
          <w:rFonts w:hint="eastAsia" w:ascii="Times New Roman" w:hAnsi="Times New Roman" w:eastAsia="仿宋_GB2312" w:cs="Times New Roman"/>
          <w:kern w:val="2"/>
          <w:sz w:val="32"/>
          <w:szCs w:val="32"/>
        </w:rPr>
        <w:t>制度规定，基本达到预期效果。</w:t>
      </w:r>
    </w:p>
    <w:p w14:paraId="0BBAF6D6">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14:paraId="1E9C19A1">
      <w:pPr>
        <w:widowControl/>
        <w:ind w:firstLine="640" w:firstLineChars="200"/>
        <w:jc w:val="lef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 xml:space="preserve">1. 本单位2023年度政府性基金预算财政拨款收入支出决算表（公开07表）、国有资本经营预算财政拨款支出决 </w:t>
      </w:r>
    </w:p>
    <w:p w14:paraId="658FFD91">
      <w:pPr>
        <w:widowControl/>
        <w:jc w:val="lef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 xml:space="preserve">算表（公开08表）无收支及结转结余情况，故政府性基金 </w:t>
      </w:r>
    </w:p>
    <w:p w14:paraId="5FFF99D6">
      <w:pPr>
        <w:widowControl/>
        <w:jc w:val="lef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 xml:space="preserve">预算财政拨款收入支出决算表（公开07表）、国有资本经 </w:t>
      </w:r>
    </w:p>
    <w:p w14:paraId="6BBD91BD">
      <w:pPr>
        <w:widowControl/>
        <w:jc w:val="lef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营预算财政拨款支出决算表（公开08表）以空表列示。</w:t>
      </w:r>
    </w:p>
    <w:p w14:paraId="628CE82F">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52B43BE6">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676AC4D0">
      <w:pPr>
        <w:adjustRightInd w:val="0"/>
        <w:snapToGrid w:val="0"/>
        <w:spacing w:line="580" w:lineRule="exact"/>
        <w:ind w:firstLine="640" w:firstLineChars="200"/>
        <w:rPr>
          <w:rFonts w:ascii="Times New Roman" w:hAnsi="Times New Roman" w:eastAsia="仿宋_GB2312" w:cs="Times New Roman"/>
          <w:sz w:val="32"/>
          <w:szCs w:val="32"/>
        </w:rPr>
      </w:pPr>
    </w:p>
    <w:p w14:paraId="060D4CBD">
      <w:pPr>
        <w:widowControl/>
        <w:spacing w:line="580" w:lineRule="exact"/>
        <w:ind w:firstLine="883" w:firstLineChars="200"/>
        <w:jc w:val="left"/>
        <w:rPr>
          <w:rFonts w:ascii="Times New Roman" w:hAnsi="Times New Roman" w:eastAsia="宋体" w:cs="Times New Roman"/>
          <w:b/>
          <w:bCs/>
          <w:sz w:val="44"/>
          <w:szCs w:val="44"/>
        </w:rPr>
      </w:pPr>
    </w:p>
    <w:p w14:paraId="474594B9">
      <w:pPr>
        <w:rPr>
          <w:rFonts w:ascii="Times New Roman" w:hAnsi="Times New Roman" w:eastAsia="仿宋_GB2312" w:cs="Times New Roman"/>
          <w:sz w:val="32"/>
          <w:szCs w:val="32"/>
        </w:rPr>
      </w:pPr>
    </w:p>
    <w:p w14:paraId="53676189">
      <w:pPr>
        <w:widowControl/>
        <w:jc w:val="center"/>
        <w:rPr>
          <w:rFonts w:ascii="Times New Roman" w:hAnsi="Times New Roman" w:eastAsia="黑体" w:cs="Times New Roman"/>
          <w:color w:val="000000" w:themeColor="text1"/>
          <w:sz w:val="44"/>
          <w:szCs w:val="44"/>
          <w14:textFill>
            <w14:solidFill>
              <w14:schemeClr w14:val="tx1"/>
            </w14:solidFill>
          </w14:textFill>
        </w:rPr>
      </w:pPr>
    </w:p>
    <w:p w14:paraId="4015A6ED">
      <w:pPr>
        <w:widowControl/>
        <w:jc w:val="center"/>
        <w:rPr>
          <w:rFonts w:ascii="Times New Roman" w:hAnsi="Times New Roman" w:eastAsia="黑体" w:cs="Times New Roman"/>
          <w:color w:val="000000" w:themeColor="text1"/>
          <w:sz w:val="44"/>
          <w:szCs w:val="44"/>
          <w14:textFill>
            <w14:solidFill>
              <w14:schemeClr w14:val="tx1"/>
            </w14:solidFill>
          </w14:textFill>
        </w:rPr>
      </w:pPr>
      <w:r>
        <w:rPr>
          <w:rFonts w:ascii="Times New Roman" w:hAnsi="Times New Roman" w:eastAsia="黑体" w:cs="Times New Roman"/>
          <w:color w:val="000000" w:themeColor="text1"/>
          <w:sz w:val="44"/>
          <w:szCs w:val="44"/>
          <w14:textFill>
            <w14:solidFill>
              <w14:schemeClr w14:val="tx1"/>
            </w14:solidFill>
          </w14:textFill>
        </w:rPr>
        <w:t>第四部分 相关名词解释</w:t>
      </w:r>
    </w:p>
    <w:p w14:paraId="19B1A9FE">
      <w:pPr>
        <w:rPr>
          <w:rFonts w:ascii="Times New Roman" w:hAnsi="Times New Roman" w:eastAsia="黑体" w:cs="Times New Roman"/>
          <w:color w:val="000000" w:themeColor="text1"/>
          <w:sz w:val="44"/>
          <w:szCs w:val="44"/>
          <w14:textFill>
            <w14:solidFill>
              <w14:schemeClr w14:val="tx1"/>
            </w14:solidFill>
          </w14:textFill>
        </w:rPr>
      </w:pPr>
      <w:r>
        <w:rPr>
          <w:rFonts w:ascii="Times New Roman" w:hAnsi="Times New Roman" w:eastAsia="黑体" w:cs="Times New Roman"/>
          <w:color w:val="000000" w:themeColor="text1"/>
          <w:sz w:val="44"/>
          <w:szCs w:val="44"/>
          <w14:textFill>
            <w14:solidFill>
              <w14:schemeClr w14:val="tx1"/>
            </w14:solidFill>
          </w14:textFill>
        </w:rPr>
        <w:br w:type="page"/>
      </w:r>
    </w:p>
    <w:p w14:paraId="4FD32B39">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14:paraId="732DFB27">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14:paraId="4608F204">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14:paraId="60395E31">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14:paraId="13DF565E">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14:paraId="7A012272">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14:paraId="18936880">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14:paraId="6A1CBE5B">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14:paraId="6BBF8A50">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14:paraId="2E2A166D">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14:paraId="1FAB14B6">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14:paraId="01465E0B">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14:paraId="039269E6">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2F53BE1">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3506E2DD">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43A14B5">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14:paraId="233952D6">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14:paraId="692BAD43">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14:paraId="4BA2D528">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40D83600">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rPr>
        <w:t>。</w:t>
      </w:r>
    </w:p>
    <w:p w14:paraId="419C6901">
      <w:pPr>
        <w:rPr>
          <w:rFonts w:ascii="Times New Roman" w:hAnsi="Times New Roman" w:cs="Times New Roman"/>
        </w:rPr>
      </w:pPr>
    </w:p>
    <w:p w14:paraId="28751E63">
      <w:pPr>
        <w:pStyle w:val="10"/>
        <w:widowControl/>
        <w:spacing w:beforeAutospacing="0" w:afterAutospacing="0"/>
        <w:rPr>
          <w:rFonts w:ascii="Times New Roman" w:hAnsi="Times New Roman" w:eastAsia="仿宋_GB2312"/>
          <w:color w:val="333333"/>
          <w:sz w:val="33"/>
          <w:szCs w:val="33"/>
          <w:shd w:val="clear" w:color="auto" w:fill="FFFFFF"/>
        </w:rPr>
      </w:pPr>
    </w:p>
    <w:p w14:paraId="301B7955">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342242-8A1C-4154-B6A9-538E47D9EA8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9EC530D4-CDF9-4F0C-B428-A1668A0243AE}"/>
  </w:font>
  <w:font w:name="仿宋">
    <w:panose1 w:val="02010609060101010101"/>
    <w:charset w:val="86"/>
    <w:family w:val="modern"/>
    <w:pitch w:val="default"/>
    <w:sig w:usb0="800002BF" w:usb1="38CF7CFA" w:usb2="00000016" w:usb3="00000000" w:csb0="00040001" w:csb1="00000000"/>
    <w:embedRegular r:id="rId3" w:fontKey="{21B53DC1-C6D4-4D7B-AD81-37FE9D569936}"/>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方正魏碑简体">
    <w:panose1 w:val="02000000000000000000"/>
    <w:charset w:val="86"/>
    <w:family w:val="auto"/>
    <w:pitch w:val="default"/>
    <w:sig w:usb0="A00002BF" w:usb1="184F6CFA" w:usb2="00000012" w:usb3="00000000" w:csb0="00040001" w:csb1="00000000"/>
    <w:embedRegular r:id="rId4" w:fontKey="{9947DEFC-CED6-45AD-A640-D9117E677EC2}"/>
  </w:font>
  <w:font w:name="Arial">
    <w:panose1 w:val="020B0604020202020204"/>
    <w:charset w:val="00"/>
    <w:family w:val="swiss"/>
    <w:pitch w:val="default"/>
    <w:sig w:usb0="E0002AFF" w:usb1="C0007843" w:usb2="00000009" w:usb3="00000000" w:csb0="400001FF" w:csb1="FFFF0000"/>
    <w:embedRegular r:id="rId5" w:fontKey="{6C235F85-880E-420E-A097-BA3D70706E68}"/>
  </w:font>
  <w:font w:name="思源黑体 CN Heavy">
    <w:altName w:val="黑体"/>
    <w:panose1 w:val="00000000000000000000"/>
    <w:charset w:val="86"/>
    <w:family w:val="swiss"/>
    <w:pitch w:val="default"/>
    <w:sig w:usb0="00000000" w:usb1="00000000" w:usb2="00000016" w:usb3="00000000" w:csb0="00060107" w:csb1="00000000"/>
    <w:embedRegular r:id="rId6" w:fontKey="{3DF5CB3F-F344-4890-B718-29B2E561111C}"/>
  </w:font>
  <w:font w:name="楷体_GB2312">
    <w:panose1 w:val="02010609030101010101"/>
    <w:charset w:val="86"/>
    <w:family w:val="modern"/>
    <w:pitch w:val="default"/>
    <w:sig w:usb0="00000001" w:usb1="080E0000" w:usb2="00000000" w:usb3="00000000" w:csb0="00040000" w:csb1="00000000"/>
    <w:embedRegular r:id="rId7" w:fontKey="{F02A4040-C4B3-4675-9D1A-89E9EA4B901C}"/>
  </w:font>
  <w:font w:name="仿宋_GB2312">
    <w:panose1 w:val="02010609030101010101"/>
    <w:charset w:val="86"/>
    <w:family w:val="modern"/>
    <w:pitch w:val="default"/>
    <w:sig w:usb0="00000001" w:usb1="080E0000" w:usb2="00000000" w:usb3="00000000" w:csb0="00040000" w:csb1="00000000"/>
    <w:embedRegular r:id="rId8" w:fontKey="{2070E5A1-1E5E-4513-AF05-75510B5EA44B}"/>
  </w:font>
  <w:font w:name="ArialUnicodeMS">
    <w:altName w:val="Malgun Gothic"/>
    <w:panose1 w:val="00000000000000000000"/>
    <w:charset w:val="81"/>
    <w:family w:val="auto"/>
    <w:pitch w:val="default"/>
    <w:sig w:usb0="00000000" w:usb1="00000000" w:usb2="00000010" w:usb3="00000000" w:csb0="00080001" w:csb1="00000000"/>
    <w:embedRegular r:id="rId9" w:fontKey="{25A57E56-F6A2-4015-897E-A88B6B761B3B}"/>
  </w:font>
  <w:font w:name="方正仿宋_GB2312">
    <w:altName w:val="仿宋"/>
    <w:panose1 w:val="00000000000000000000"/>
    <w:charset w:val="86"/>
    <w:family w:val="auto"/>
    <w:pitch w:val="default"/>
    <w:sig w:usb0="00000000" w:usb1="00000000" w:usb2="00000000" w:usb3="00000000" w:csb0="00000000" w:csb1="00000000"/>
    <w:embedRegular r:id="rId10" w:fontKey="{DB929F1D-BF47-486F-83F6-813F7F9E734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108BF">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453B5">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46636">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73D1A">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03BF1">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7205082"/>
    <w:multiLevelType w:val="singleLevel"/>
    <w:tmpl w:val="57205082"/>
    <w:lvl w:ilvl="0" w:tentative="0">
      <w:start w:val="3"/>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NzAsImhkaWQiOiI1OGUwYWZmY2QyMjkwZDdjNzc0ZWNlNzE0ZTc2NDI0NSIsInVzZXJDb3VudCI6MX0="/>
  </w:docVars>
  <w:rsids>
    <w:rsidRoot w:val="00CF2E8B"/>
    <w:rsid w:val="00086151"/>
    <w:rsid w:val="0018273A"/>
    <w:rsid w:val="001F3F71"/>
    <w:rsid w:val="001F51B6"/>
    <w:rsid w:val="00226685"/>
    <w:rsid w:val="00236F8C"/>
    <w:rsid w:val="003B7CBC"/>
    <w:rsid w:val="003F7039"/>
    <w:rsid w:val="0049204B"/>
    <w:rsid w:val="004943B9"/>
    <w:rsid w:val="004B61E8"/>
    <w:rsid w:val="00501BFE"/>
    <w:rsid w:val="00506501"/>
    <w:rsid w:val="00725F01"/>
    <w:rsid w:val="00815CC7"/>
    <w:rsid w:val="00822154"/>
    <w:rsid w:val="008312CB"/>
    <w:rsid w:val="0089260C"/>
    <w:rsid w:val="00895384"/>
    <w:rsid w:val="008C6BE6"/>
    <w:rsid w:val="009C56DD"/>
    <w:rsid w:val="00A43C59"/>
    <w:rsid w:val="00A546D1"/>
    <w:rsid w:val="00A70EA0"/>
    <w:rsid w:val="00AE0F19"/>
    <w:rsid w:val="00BD464D"/>
    <w:rsid w:val="00C073EE"/>
    <w:rsid w:val="00C21D5F"/>
    <w:rsid w:val="00C65689"/>
    <w:rsid w:val="00CB5682"/>
    <w:rsid w:val="00CC2C8E"/>
    <w:rsid w:val="00CE5C4C"/>
    <w:rsid w:val="00CF2E8B"/>
    <w:rsid w:val="00D82E80"/>
    <w:rsid w:val="00D953A2"/>
    <w:rsid w:val="00E256E5"/>
    <w:rsid w:val="00E91409"/>
    <w:rsid w:val="00F6409E"/>
    <w:rsid w:val="00F846D7"/>
    <w:rsid w:val="00F905D4"/>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176EF9"/>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A358DC"/>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AE62C2"/>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2022年度</c:v>
                </c:pt>
              </c:strCache>
            </c:strRef>
          </c:tx>
          <c:invertIfNegative val="0"/>
          <c:dLbls>
            <c:delete val="1"/>
          </c:dLbls>
          <c:cat>
            <c:numRef>
              <c:f>Sheet1!$A$2</c:f>
              <c:numCache>
                <c:formatCode>General</c:formatCode>
                <c:ptCount val="1"/>
              </c:numCache>
            </c:numRef>
          </c:cat>
          <c:val>
            <c:numRef>
              <c:f>Sheet1!$B$2</c:f>
              <c:numCache>
                <c:formatCode>General</c:formatCode>
                <c:ptCount val="1"/>
                <c:pt idx="0">
                  <c:v>1853.01</c:v>
                </c:pt>
              </c:numCache>
            </c:numRef>
          </c:val>
        </c:ser>
        <c:ser>
          <c:idx val="1"/>
          <c:order val="1"/>
          <c:tx>
            <c:strRef>
              <c:f>Sheet1!$C$1</c:f>
              <c:strCache>
                <c:ptCount val="1"/>
                <c:pt idx="0">
                  <c:v>2023年度</c:v>
                </c:pt>
              </c:strCache>
            </c:strRef>
          </c:tx>
          <c:invertIfNegative val="0"/>
          <c:dLbls>
            <c:delete val="1"/>
          </c:dLbls>
          <c:cat>
            <c:numRef>
              <c:f>Sheet1!$A$2</c:f>
              <c:numCache>
                <c:formatCode>General</c:formatCode>
                <c:ptCount val="1"/>
              </c:numCache>
            </c:numRef>
          </c:cat>
          <c:val>
            <c:numRef>
              <c:f>Sheet1!$C$2</c:f>
              <c:numCache>
                <c:formatCode>General</c:formatCode>
                <c:ptCount val="1"/>
                <c:pt idx="0">
                  <c:v>1933.36</c:v>
                </c:pt>
              </c:numCache>
            </c:numRef>
          </c:val>
        </c:ser>
        <c:dLbls>
          <c:showLegendKey val="0"/>
          <c:showVal val="0"/>
          <c:showCatName val="0"/>
          <c:showSerName val="0"/>
          <c:showPercent val="0"/>
          <c:showBubbleSize val="0"/>
        </c:dLbls>
        <c:gapWidth val="150"/>
        <c:axId val="187711488"/>
        <c:axId val="187713024"/>
      </c:barChart>
      <c:catAx>
        <c:axId val="18771148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7713024"/>
        <c:crosses val="autoZero"/>
        <c:auto val="1"/>
        <c:lblAlgn val="ctr"/>
        <c:lblOffset val="100"/>
        <c:noMultiLvlLbl val="0"/>
      </c:catAx>
      <c:valAx>
        <c:axId val="1877130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771148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spPr/>
          <c:explosion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dLbl>
              <c:idx val="2"/>
              <c:delete val="1"/>
            </c:dLbl>
            <c:dLbl>
              <c:idx val="3"/>
              <c:delete val="1"/>
            </c:dLbl>
            <c:dLbl>
              <c:idx val="4"/>
              <c:delete val="1"/>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基本支出</c:v>
                </c:pt>
                <c:pt idx="1">
                  <c:v>项目支出</c:v>
                </c:pt>
                <c:pt idx="2">
                  <c:v>经营支出</c:v>
                </c:pt>
                <c:pt idx="3">
                  <c:v>上缴上级支出</c:v>
                </c:pt>
                <c:pt idx="4">
                  <c:v>对附属单位补助支出</c:v>
                </c:pt>
              </c:strCache>
            </c:strRef>
          </c:cat>
          <c:val>
            <c:numRef>
              <c:f>Sheet1!$B$2:$B$6</c:f>
              <c:numCache>
                <c:formatCode>General</c:formatCode>
                <c:ptCount val="5"/>
                <c:pt idx="0">
                  <c:v>75.15</c:v>
                </c:pt>
                <c:pt idx="1">
                  <c:v>1858.22</c:v>
                </c:pt>
                <c:pt idx="2">
                  <c:v>0</c:v>
                </c:pt>
                <c:pt idx="3">
                  <c:v>0</c:v>
                </c:pt>
                <c:pt idx="4">
                  <c:v>0</c:v>
                </c:pt>
              </c:numCache>
            </c:numRef>
          </c:val>
        </c:ser>
        <c:ser>
          <c:idx val="1"/>
          <c:order val="1"/>
          <c:tx>
            <c:strRef>
              <c:f>Sheet1!#REF!</c:f>
              <c:strCache>
                <c:ptCount val="1"/>
                <c:pt idx="0">
                  <c:v/>
                </c:pt>
              </c:strCache>
            </c:strRef>
          </c:tx>
          <c:spPr/>
          <c:explosion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基本支出</c:v>
                </c:pt>
                <c:pt idx="1">
                  <c:v>项目支出</c:v>
                </c:pt>
                <c:pt idx="2">
                  <c:v>经营支出</c:v>
                </c:pt>
                <c:pt idx="3">
                  <c:v>上缴上级支出</c:v>
                </c:pt>
                <c:pt idx="4">
                  <c:v>对附属单位补助支出</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基本支出</c:v>
                </c:pt>
                <c:pt idx="1">
                  <c:v>项目支出</c:v>
                </c:pt>
                <c:pt idx="2">
                  <c:v>经营支出</c:v>
                </c:pt>
                <c:pt idx="3">
                  <c:v>上缴上级支出</c:v>
                </c:pt>
                <c:pt idx="4">
                  <c:v>对附属单位补助支出</c:v>
                </c:pt>
              </c:strCache>
            </c:strRef>
          </c:cat>
          <c:val>
            <c:numRef>
              <c:f>Sheet1!#REF!</c:f>
              <c:numCache>
                <c:formatCode>General</c:formatCode>
                <c:ptCount val="1"/>
                <c:pt idx="0">
                  <c:v>1</c:v>
                </c:pt>
              </c:numCache>
            </c:numRef>
          </c:val>
        </c:ser>
        <c:ser>
          <c:idx val="3"/>
          <c:order val="3"/>
          <c:tx>
            <c:strRef>
              <c:f>Sheet1!#REF!</c:f>
              <c:strCache>
                <c:ptCount val="1"/>
                <c:pt idx="0">
                  <c:v/>
                </c:pt>
              </c:strCache>
            </c:strRef>
          </c:tx>
          <c:spPr/>
          <c:explosion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基本支出</c:v>
                </c:pt>
                <c:pt idx="1">
                  <c:v>项目支出</c:v>
                </c:pt>
                <c:pt idx="2">
                  <c:v>经营支出</c:v>
                </c:pt>
                <c:pt idx="3">
                  <c:v>上缴上级支出</c:v>
                </c:pt>
                <c:pt idx="4">
                  <c:v>对附属单位补助支出</c:v>
                </c:pt>
              </c:strCache>
            </c:strRef>
          </c:cat>
          <c:val>
            <c:numRef>
              <c:f>Sheet1!#REF!</c:f>
              <c:numCache>
                <c:formatCode>General</c:formatCode>
                <c:ptCount val="1"/>
                <c:pt idx="0">
                  <c:v>1</c:v>
                </c:pt>
              </c:numCache>
            </c:numRef>
          </c:val>
        </c:ser>
        <c:ser>
          <c:idx val="4"/>
          <c:order val="4"/>
          <c:tx>
            <c:strRef>
              <c:f>Sheet1!#REF!</c:f>
              <c:strCache>
                <c:ptCount val="1"/>
                <c:pt idx="0">
                  <c:v/>
                </c:pt>
              </c:strCache>
            </c:strRef>
          </c:tx>
          <c:spPr/>
          <c:explosion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基本支出</c:v>
                </c:pt>
                <c:pt idx="1">
                  <c:v>项目支出</c:v>
                </c:pt>
                <c:pt idx="2">
                  <c:v>经营支出</c:v>
                </c:pt>
                <c:pt idx="3">
                  <c:v>上缴上级支出</c:v>
                </c:pt>
                <c:pt idx="4">
                  <c:v>对附属单位补助支出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bg1"/>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c:f>
              <c:strCache>
                <c:ptCount val="1"/>
                <c:pt idx="0">
                  <c:v>2022年财政拨款收入</c:v>
                </c:pt>
              </c:strCache>
            </c:strRef>
          </c:tx>
          <c:spPr>
            <a:solidFill>
              <a:schemeClr val="accent1"/>
            </a:solidFill>
            <a:ln>
              <a:noFill/>
            </a:ln>
            <a:effectLst/>
          </c:spPr>
          <c:invertIfNegative val="0"/>
          <c:dLbls>
            <c:delete val="1"/>
          </c:dLbls>
          <c:val>
            <c:numRef>
              <c:f>Sheet1!$A$2</c:f>
              <c:numCache>
                <c:formatCode>General</c:formatCode>
                <c:ptCount val="1"/>
                <c:pt idx="0">
                  <c:v>1853.01</c:v>
                </c:pt>
              </c:numCache>
            </c:numRef>
          </c:val>
        </c:ser>
        <c:ser>
          <c:idx val="1"/>
          <c:order val="1"/>
          <c:tx>
            <c:strRef>
              <c:f>Sheet1!$B$1</c:f>
              <c:strCache>
                <c:ptCount val="1"/>
                <c:pt idx="0">
                  <c:v>2023年财政拨款收入</c:v>
                </c:pt>
              </c:strCache>
            </c:strRef>
          </c:tx>
          <c:spPr>
            <a:solidFill>
              <a:schemeClr val="accent2"/>
            </a:solidFill>
            <a:ln>
              <a:noFill/>
            </a:ln>
            <a:effectLst/>
          </c:spPr>
          <c:invertIfNegative val="0"/>
          <c:dLbls>
            <c:delete val="1"/>
          </c:dLbls>
          <c:val>
            <c:numRef>
              <c:f>Sheet1!$B$2</c:f>
              <c:numCache>
                <c:formatCode>General</c:formatCode>
                <c:ptCount val="1"/>
                <c:pt idx="0">
                  <c:v>1933.36</c:v>
                </c:pt>
              </c:numCache>
            </c:numRef>
          </c:val>
        </c:ser>
        <c:ser>
          <c:idx val="2"/>
          <c:order val="2"/>
          <c:tx>
            <c:strRef>
              <c:f>Sheet1!$C$1</c:f>
              <c:strCache>
                <c:ptCount val="1"/>
                <c:pt idx="0">
                  <c:v>2022年财政拨款支出</c:v>
                </c:pt>
              </c:strCache>
            </c:strRef>
          </c:tx>
          <c:spPr>
            <a:solidFill>
              <a:schemeClr val="accent3"/>
            </a:solidFill>
            <a:ln>
              <a:noFill/>
            </a:ln>
            <a:effectLst/>
          </c:spPr>
          <c:invertIfNegative val="0"/>
          <c:dLbls>
            <c:delete val="1"/>
          </c:dLbls>
          <c:val>
            <c:numRef>
              <c:f>Sheet1!$C$2</c:f>
              <c:numCache>
                <c:formatCode>General</c:formatCode>
                <c:ptCount val="1"/>
                <c:pt idx="0">
                  <c:v>1853.01</c:v>
                </c:pt>
              </c:numCache>
            </c:numRef>
          </c:val>
        </c:ser>
        <c:ser>
          <c:idx val="3"/>
          <c:order val="3"/>
          <c:tx>
            <c:strRef>
              <c:f>Sheet1!$D$1</c:f>
              <c:strCache>
                <c:ptCount val="1"/>
                <c:pt idx="0">
                  <c:v>2023年财政拨款支出</c:v>
                </c:pt>
              </c:strCache>
            </c:strRef>
          </c:tx>
          <c:spPr>
            <a:solidFill>
              <a:schemeClr val="accent4"/>
            </a:solidFill>
            <a:ln>
              <a:noFill/>
            </a:ln>
            <a:effectLst/>
          </c:spPr>
          <c:invertIfNegative val="0"/>
          <c:dLbls>
            <c:delete val="1"/>
          </c:dLbls>
          <c:val>
            <c:numRef>
              <c:f>Sheet1!$D$2</c:f>
              <c:numCache>
                <c:formatCode>General</c:formatCode>
                <c:ptCount val="1"/>
                <c:pt idx="0">
                  <c:v>1933.36</c:v>
                </c:pt>
              </c:numCache>
            </c:numRef>
          </c:val>
        </c:ser>
        <c:dLbls>
          <c:showLegendKey val="0"/>
          <c:showVal val="0"/>
          <c:showCatName val="0"/>
          <c:showSerName val="0"/>
          <c:showPercent val="0"/>
          <c:showBubbleSize val="0"/>
        </c:dLbls>
        <c:gapWidth val="246"/>
        <c:overlap val="-28"/>
        <c:axId val="614902501"/>
        <c:axId val="81400295"/>
      </c:barChart>
      <c:catAx>
        <c:axId val="61490250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00295"/>
        <c:crosses val="autoZero"/>
        <c:auto val="1"/>
        <c:lblAlgn val="ctr"/>
        <c:lblOffset val="100"/>
        <c:noMultiLvlLbl val="0"/>
      </c:catAx>
      <c:valAx>
        <c:axId val="8140029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490250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财政拨款收入预算数</c:v>
                </c:pt>
              </c:strCache>
            </c:strRef>
          </c:tx>
          <c:spPr>
            <a:solidFill>
              <a:schemeClr val="accent1"/>
            </a:solidFill>
            <a:ln>
              <a:noFill/>
            </a:ln>
            <a:effectLst/>
          </c:spPr>
          <c:invertIfNegative val="0"/>
          <c:dLbls>
            <c:delete val="1"/>
          </c:dLbls>
          <c:cat>
            <c:numRef>
              <c:f>Sheet1!$A$2</c:f>
              <c:numCache>
                <c:formatCode>General</c:formatCode>
                <c:ptCount val="1"/>
              </c:numCache>
            </c:numRef>
          </c:cat>
          <c:val>
            <c:numRef>
              <c:f>Sheet1!$B$2</c:f>
              <c:numCache>
                <c:formatCode>General</c:formatCode>
                <c:ptCount val="1"/>
                <c:pt idx="0">
                  <c:v>1927.27</c:v>
                </c:pt>
              </c:numCache>
            </c:numRef>
          </c:val>
        </c:ser>
        <c:ser>
          <c:idx val="1"/>
          <c:order val="1"/>
          <c:tx>
            <c:strRef>
              <c:f>Sheet1!$C$1</c:f>
              <c:strCache>
                <c:ptCount val="1"/>
                <c:pt idx="0">
                  <c:v>财政拨款收入决算数</c:v>
                </c:pt>
              </c:strCache>
            </c:strRef>
          </c:tx>
          <c:spPr>
            <a:solidFill>
              <a:schemeClr val="accent2"/>
            </a:solidFill>
            <a:ln>
              <a:noFill/>
            </a:ln>
            <a:effectLst/>
          </c:spPr>
          <c:invertIfNegative val="0"/>
          <c:dLbls>
            <c:delete val="1"/>
          </c:dLbls>
          <c:cat>
            <c:numRef>
              <c:f>Sheet1!$A$2</c:f>
              <c:numCache>
                <c:formatCode>General</c:formatCode>
                <c:ptCount val="1"/>
              </c:numCache>
            </c:numRef>
          </c:cat>
          <c:val>
            <c:numRef>
              <c:f>Sheet1!$C$2</c:f>
              <c:numCache>
                <c:formatCode>General</c:formatCode>
                <c:ptCount val="1"/>
                <c:pt idx="0">
                  <c:v>1933.36</c:v>
                </c:pt>
              </c:numCache>
            </c:numRef>
          </c:val>
        </c:ser>
        <c:ser>
          <c:idx val="2"/>
          <c:order val="2"/>
          <c:tx>
            <c:strRef>
              <c:f>Sheet1!$D$1</c:f>
              <c:strCache>
                <c:ptCount val="1"/>
                <c:pt idx="0">
                  <c:v>财政拨款支出预算数</c:v>
                </c:pt>
              </c:strCache>
            </c:strRef>
          </c:tx>
          <c:spPr>
            <a:solidFill>
              <a:schemeClr val="accent3"/>
            </a:solidFill>
            <a:ln>
              <a:noFill/>
            </a:ln>
            <a:effectLst/>
          </c:spPr>
          <c:invertIfNegative val="0"/>
          <c:dLbls>
            <c:delete val="1"/>
          </c:dLbls>
          <c:cat>
            <c:numRef>
              <c:f>Sheet1!$A$2</c:f>
              <c:numCache>
                <c:formatCode>General</c:formatCode>
                <c:ptCount val="1"/>
              </c:numCache>
            </c:numRef>
          </c:cat>
          <c:val>
            <c:numRef>
              <c:f>Sheet1!$D$2</c:f>
              <c:numCache>
                <c:formatCode>General</c:formatCode>
                <c:ptCount val="1"/>
                <c:pt idx="0">
                  <c:v>1927.27</c:v>
                </c:pt>
              </c:numCache>
            </c:numRef>
          </c:val>
        </c:ser>
        <c:ser>
          <c:idx val="3"/>
          <c:order val="3"/>
          <c:tx>
            <c:strRef>
              <c:f>Sheet1!$E$1</c:f>
              <c:strCache>
                <c:ptCount val="1"/>
                <c:pt idx="0">
                  <c:v>财政拨款支出决算数</c:v>
                </c:pt>
              </c:strCache>
            </c:strRef>
          </c:tx>
          <c:spPr>
            <a:solidFill>
              <a:schemeClr val="accent4"/>
            </a:solidFill>
            <a:ln>
              <a:noFill/>
            </a:ln>
            <a:effectLst/>
          </c:spPr>
          <c:invertIfNegative val="0"/>
          <c:dLbls>
            <c:delete val="1"/>
          </c:dLbls>
          <c:cat>
            <c:numRef>
              <c:f>Sheet1!$A$2</c:f>
              <c:numCache>
                <c:formatCode>General</c:formatCode>
                <c:ptCount val="1"/>
              </c:numCache>
            </c:numRef>
          </c:cat>
          <c:val>
            <c:numRef>
              <c:f>Sheet1!$E$2</c:f>
              <c:numCache>
                <c:formatCode>General</c:formatCode>
                <c:ptCount val="1"/>
                <c:pt idx="0">
                  <c:v>1933.36</c:v>
                </c:pt>
              </c:numCache>
            </c:numRef>
          </c:val>
        </c:ser>
        <c:dLbls>
          <c:showLegendKey val="0"/>
          <c:showVal val="0"/>
          <c:showCatName val="0"/>
          <c:showSerName val="0"/>
          <c:showPercent val="0"/>
          <c:showBubbleSize val="0"/>
        </c:dLbls>
        <c:gapWidth val="246"/>
        <c:overlap val="-28"/>
        <c:axId val="315831337"/>
        <c:axId val="942740687"/>
      </c:barChart>
      <c:catAx>
        <c:axId val="31583133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2740687"/>
        <c:crosses val="autoZero"/>
        <c:auto val="1"/>
        <c:lblAlgn val="ctr"/>
        <c:lblOffset val="100"/>
        <c:noMultiLvlLbl val="0"/>
      </c:catAx>
      <c:valAx>
        <c:axId val="94274068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583133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社会保障和就业支出</c:v>
                </c:pt>
                <c:pt idx="2">
                  <c:v>商业服务业等支出</c:v>
                </c:pt>
                <c:pt idx="3">
                  <c:v>灾害防治及应急管理支出</c:v>
                </c:pt>
                <c:pt idx="4">
                  <c:v>外交支出</c:v>
                </c:pt>
                <c:pt idx="5">
                  <c:v>卫生健康支出</c:v>
                </c:pt>
                <c:pt idx="6">
                  <c:v>金融支出</c:v>
                </c:pt>
                <c:pt idx="7">
                  <c:v>其他支出</c:v>
                </c:pt>
                <c:pt idx="8">
                  <c:v>国防支出</c:v>
                </c:pt>
                <c:pt idx="9">
                  <c:v>节能环保支出</c:v>
                </c:pt>
                <c:pt idx="10">
                  <c:v>援助其他地区支出</c:v>
                </c:pt>
                <c:pt idx="11">
                  <c:v>债务还本支出</c:v>
                </c:pt>
                <c:pt idx="12">
                  <c:v>公共安全支出</c:v>
                </c:pt>
                <c:pt idx="13">
                  <c:v>城乡社区支出</c:v>
                </c:pt>
                <c:pt idx="14">
                  <c:v>自然资源海洋气象等支出</c:v>
                </c:pt>
                <c:pt idx="15">
                  <c:v>债务付息支出</c:v>
                </c:pt>
                <c:pt idx="16">
                  <c:v>教育支出</c:v>
                </c:pt>
                <c:pt idx="17">
                  <c:v>农林水支出</c:v>
                </c:pt>
                <c:pt idx="18">
                  <c:v>住房保障支出</c:v>
                </c:pt>
                <c:pt idx="19">
                  <c:v>抗疫特别国债安排支出</c:v>
                </c:pt>
                <c:pt idx="20">
                  <c:v>科学技术支出</c:v>
                </c:pt>
                <c:pt idx="21">
                  <c:v>交通运输支出</c:v>
                </c:pt>
                <c:pt idx="22">
                  <c:v>粮油物资储备支出</c:v>
                </c:pt>
                <c:pt idx="23">
                  <c:v>文化旅游体育与传媒支出</c:v>
                </c:pt>
                <c:pt idx="24">
                  <c:v>资源勘探工业信息等支出</c:v>
                </c:pt>
                <c:pt idx="25">
                  <c:v>国有资本经营预算支出</c:v>
                </c:pt>
              </c:strCache>
            </c:strRef>
          </c:cat>
          <c:val>
            <c:numRef>
              <c:f>Sheet1!$B$2:$B$27</c:f>
              <c:numCache>
                <c:formatCode>General</c:formatCode>
                <c:ptCount val="26"/>
                <c:pt idx="0">
                  <c:v>1916.01</c:v>
                </c:pt>
                <c:pt idx="1">
                  <c:v>7.88</c:v>
                </c:pt>
                <c:pt idx="2">
                  <c:v>0</c:v>
                </c:pt>
                <c:pt idx="3">
                  <c:v>0</c:v>
                </c:pt>
                <c:pt idx="4">
                  <c:v>0</c:v>
                </c:pt>
                <c:pt idx="5">
                  <c:v>3.33</c:v>
                </c:pt>
                <c:pt idx="6">
                  <c:v>0</c:v>
                </c:pt>
                <c:pt idx="7">
                  <c:v>0</c:v>
                </c:pt>
                <c:pt idx="8">
                  <c:v>0</c:v>
                </c:pt>
                <c:pt idx="9">
                  <c:v>0</c:v>
                </c:pt>
                <c:pt idx="10">
                  <c:v>0</c:v>
                </c:pt>
                <c:pt idx="11">
                  <c:v>0</c:v>
                </c:pt>
                <c:pt idx="12">
                  <c:v>0</c:v>
                </c:pt>
                <c:pt idx="13">
                  <c:v>0</c:v>
                </c:pt>
                <c:pt idx="14">
                  <c:v>0</c:v>
                </c:pt>
                <c:pt idx="15">
                  <c:v>0</c:v>
                </c:pt>
                <c:pt idx="16">
                  <c:v>0</c:v>
                </c:pt>
                <c:pt idx="17">
                  <c:v>0</c:v>
                </c:pt>
                <c:pt idx="18">
                  <c:v>6.15</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39</Pages>
  <Words>9984</Words>
  <Characters>11890</Characters>
  <Lines>102</Lines>
  <Paragraphs>28</Paragraphs>
  <TotalTime>91</TotalTime>
  <ScaleCrop>false</ScaleCrop>
  <LinksUpToDate>false</LinksUpToDate>
  <CharactersWithSpaces>12508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2024-09-18T09:15:00Z</dcterms:created>
  <dc:creator>王明新TIAD</dc:creator>
  <cp:lastModifiedBy>孙友志</cp:lastModifiedBy>
  <cp:lastPrinted>2024-09-19T08:12:00Z</cp:lastPrinted>
  <dcterms:modified xsi:type="dcterms:W3CDTF">2024-10-10T06:55:12Z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